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E3F55" w14:textId="214A4403" w:rsidR="00951FDC" w:rsidRPr="00E27DF4" w:rsidRDefault="00497561" w:rsidP="00951FDC">
      <w:pPr>
        <w:spacing w:after="0" w:line="240" w:lineRule="auto"/>
        <w:rPr>
          <w:rFonts w:ascii="Times New Roman" w:eastAsia="Times New Roman" w:hAnsi="Times New Roman"/>
          <w:sz w:val="24"/>
          <w:szCs w:val="28"/>
        </w:rPr>
      </w:pPr>
      <w:r w:rsidRPr="00E27DF4">
        <w:rPr>
          <w:noProof/>
          <w:sz w:val="24"/>
          <w:szCs w:val="24"/>
        </w:rPr>
        <w:drawing>
          <wp:anchor distT="0" distB="0" distL="114300" distR="114300" simplePos="0" relativeHeight="251658240" behindDoc="0" locked="0" layoutInCell="1" allowOverlap="1" wp14:anchorId="391FEEB9" wp14:editId="1340BBCC">
            <wp:simplePos x="0" y="0"/>
            <wp:positionH relativeFrom="column">
              <wp:posOffset>4435475</wp:posOffset>
            </wp:positionH>
            <wp:positionV relativeFrom="paragraph">
              <wp:posOffset>-895598</wp:posOffset>
            </wp:positionV>
            <wp:extent cx="2219325" cy="762000"/>
            <wp:effectExtent l="0" t="0" r="9525"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219325" cy="762000"/>
                    </a:xfrm>
                    <a:prstGeom prst="rect">
                      <a:avLst/>
                    </a:prstGeom>
                  </pic:spPr>
                </pic:pic>
              </a:graphicData>
            </a:graphic>
          </wp:anchor>
        </w:drawing>
      </w:r>
    </w:p>
    <w:p w14:paraId="14D097B1" w14:textId="77777777" w:rsidR="00951FDC" w:rsidRPr="00E27DF4" w:rsidRDefault="00951FDC" w:rsidP="00951FDC">
      <w:pPr>
        <w:spacing w:after="0" w:line="240" w:lineRule="auto"/>
        <w:rPr>
          <w:rFonts w:ascii="Times New Roman" w:eastAsia="Times New Roman" w:hAnsi="Times New Roman"/>
          <w:sz w:val="24"/>
          <w:szCs w:val="28"/>
        </w:rPr>
      </w:pPr>
    </w:p>
    <w:p w14:paraId="4DAE6A9B" w14:textId="77777777" w:rsidR="00951FDC" w:rsidRPr="00E27DF4" w:rsidRDefault="00951FDC" w:rsidP="00951FDC">
      <w:pPr>
        <w:spacing w:after="0" w:line="240" w:lineRule="auto"/>
        <w:rPr>
          <w:rFonts w:ascii="Times New Roman" w:eastAsia="Times New Roman" w:hAnsi="Times New Roman"/>
          <w:sz w:val="24"/>
          <w:szCs w:val="28"/>
        </w:rPr>
      </w:pPr>
    </w:p>
    <w:p w14:paraId="58C079B1" w14:textId="0DF40ACB" w:rsidR="007E4BB0" w:rsidRPr="007E4BB0" w:rsidRDefault="00352173" w:rsidP="007E4BB0">
      <w:pPr>
        <w:spacing w:after="0" w:line="240" w:lineRule="auto"/>
        <w:jc w:val="both"/>
        <w:rPr>
          <w:rFonts w:asciiTheme="minorHAnsi" w:hAnsiTheme="minorHAnsi" w:cstheme="minorHAnsi"/>
          <w:sz w:val="24"/>
          <w:szCs w:val="24"/>
        </w:rPr>
      </w:pPr>
      <w:bookmarkStart w:id="0" w:name="_Hlk41040392"/>
      <w:r w:rsidRPr="00970D8C">
        <w:rPr>
          <w:rFonts w:asciiTheme="minorHAnsi" w:hAnsiTheme="minorHAnsi" w:cstheme="minorHAnsi"/>
          <w:sz w:val="24"/>
          <w:szCs w:val="24"/>
        </w:rPr>
        <w:t>Lp</w:t>
      </w:r>
      <w:r w:rsidR="001F492E" w:rsidRPr="00970D8C">
        <w:rPr>
          <w:rFonts w:asciiTheme="minorHAnsi" w:hAnsiTheme="minorHAnsi" w:cstheme="minorHAnsi"/>
          <w:sz w:val="24"/>
          <w:szCs w:val="24"/>
        </w:rPr>
        <w:t xml:space="preserve"> </w:t>
      </w:r>
      <w:r w:rsidR="005E28C9">
        <w:rPr>
          <w:rFonts w:asciiTheme="minorHAnsi" w:hAnsiTheme="minorHAnsi" w:cstheme="minorHAnsi"/>
          <w:sz w:val="24"/>
          <w:szCs w:val="24"/>
        </w:rPr>
        <w:t xml:space="preserve">Igor </w:t>
      </w:r>
      <w:proofErr w:type="spellStart"/>
      <w:r w:rsidR="005E28C9">
        <w:rPr>
          <w:rFonts w:asciiTheme="minorHAnsi" w:hAnsiTheme="minorHAnsi" w:cstheme="minorHAnsi"/>
          <w:sz w:val="24"/>
          <w:szCs w:val="24"/>
        </w:rPr>
        <w:t>Taro</w:t>
      </w:r>
      <w:proofErr w:type="spellEnd"/>
    </w:p>
    <w:p w14:paraId="4CCE5505" w14:textId="19CE0EA8" w:rsidR="00352173" w:rsidRPr="00970D8C" w:rsidRDefault="005E28C9" w:rsidP="007E4BB0">
      <w:pPr>
        <w:spacing w:after="0" w:line="240" w:lineRule="auto"/>
        <w:jc w:val="both"/>
        <w:rPr>
          <w:rFonts w:asciiTheme="minorHAnsi" w:hAnsiTheme="minorHAnsi" w:cstheme="minorHAnsi"/>
          <w:sz w:val="24"/>
          <w:szCs w:val="24"/>
        </w:rPr>
      </w:pPr>
      <w:r>
        <w:rPr>
          <w:rFonts w:asciiTheme="minorHAnsi" w:hAnsiTheme="minorHAnsi" w:cstheme="minorHAnsi"/>
          <w:sz w:val="24"/>
          <w:szCs w:val="24"/>
        </w:rPr>
        <w:t>sise</w:t>
      </w:r>
      <w:r w:rsidR="007E4BB0" w:rsidRPr="007E4BB0">
        <w:rPr>
          <w:rFonts w:asciiTheme="minorHAnsi" w:hAnsiTheme="minorHAnsi" w:cstheme="minorHAnsi"/>
          <w:sz w:val="24"/>
          <w:szCs w:val="24"/>
        </w:rPr>
        <w:t>minister</w:t>
      </w:r>
      <w:r w:rsidR="00352173" w:rsidRPr="00970D8C">
        <w:rPr>
          <w:rFonts w:asciiTheme="minorHAnsi" w:hAnsiTheme="minorHAnsi" w:cstheme="minorHAnsi"/>
          <w:sz w:val="24"/>
          <w:szCs w:val="24"/>
          <w:lang w:eastAsia="et-EE"/>
        </w:rPr>
        <w:tab/>
      </w:r>
      <w:r w:rsidR="00352173" w:rsidRPr="00970D8C">
        <w:rPr>
          <w:rFonts w:asciiTheme="minorHAnsi" w:hAnsiTheme="minorHAnsi" w:cstheme="minorHAnsi"/>
          <w:sz w:val="24"/>
          <w:szCs w:val="24"/>
          <w:lang w:eastAsia="et-EE"/>
        </w:rPr>
        <w:tab/>
      </w:r>
      <w:r w:rsidR="00352173" w:rsidRPr="00970D8C">
        <w:rPr>
          <w:rFonts w:asciiTheme="minorHAnsi" w:hAnsiTheme="minorHAnsi" w:cstheme="minorHAnsi"/>
          <w:sz w:val="24"/>
          <w:szCs w:val="24"/>
          <w:lang w:eastAsia="et-EE"/>
        </w:rPr>
        <w:tab/>
      </w:r>
      <w:r w:rsidR="00352173" w:rsidRPr="00970D8C">
        <w:rPr>
          <w:rFonts w:asciiTheme="minorHAnsi" w:hAnsiTheme="minorHAnsi" w:cstheme="minorHAnsi"/>
          <w:sz w:val="24"/>
          <w:szCs w:val="24"/>
          <w:lang w:eastAsia="et-EE"/>
        </w:rPr>
        <w:tab/>
      </w:r>
      <w:r w:rsidR="00507DA6" w:rsidRPr="00970D8C">
        <w:rPr>
          <w:rFonts w:asciiTheme="minorHAnsi" w:hAnsiTheme="minorHAnsi" w:cstheme="minorHAnsi"/>
          <w:sz w:val="24"/>
          <w:szCs w:val="24"/>
          <w:lang w:eastAsia="et-EE"/>
        </w:rPr>
        <w:t xml:space="preserve"> </w:t>
      </w:r>
    </w:p>
    <w:p w14:paraId="021B2A5F" w14:textId="4A246085" w:rsidR="00352173" w:rsidRPr="00970D8C" w:rsidRDefault="000A018B" w:rsidP="00352173">
      <w:pPr>
        <w:spacing w:after="0" w:line="240" w:lineRule="auto"/>
        <w:jc w:val="both"/>
        <w:rPr>
          <w:rFonts w:asciiTheme="minorHAnsi" w:hAnsiTheme="minorHAnsi" w:cstheme="minorHAnsi"/>
          <w:sz w:val="24"/>
          <w:szCs w:val="24"/>
        </w:rPr>
      </w:pPr>
      <w:r>
        <w:rPr>
          <w:rFonts w:asciiTheme="minorHAnsi" w:hAnsiTheme="minorHAnsi" w:cstheme="minorHAnsi"/>
          <w:sz w:val="24"/>
          <w:szCs w:val="24"/>
          <w:lang w:eastAsia="et-EE"/>
        </w:rPr>
        <w:t>Siseministeerium</w:t>
      </w:r>
      <w:r w:rsidR="00AF11EB">
        <w:rPr>
          <w:rFonts w:asciiTheme="minorHAnsi" w:hAnsiTheme="minorHAnsi" w:cstheme="minorHAnsi"/>
          <w:sz w:val="24"/>
          <w:szCs w:val="24"/>
          <w:lang w:eastAsia="et-EE"/>
        </w:rPr>
        <w:tab/>
      </w:r>
      <w:r w:rsidR="00352173" w:rsidRPr="00970D8C">
        <w:rPr>
          <w:rFonts w:asciiTheme="minorHAnsi" w:hAnsiTheme="minorHAnsi" w:cstheme="minorHAnsi"/>
          <w:sz w:val="24"/>
          <w:szCs w:val="24"/>
          <w:lang w:eastAsia="et-EE"/>
        </w:rPr>
        <w:tab/>
      </w:r>
      <w:r w:rsidR="00352173" w:rsidRPr="00970D8C">
        <w:rPr>
          <w:rFonts w:asciiTheme="minorHAnsi" w:hAnsiTheme="minorHAnsi" w:cstheme="minorHAnsi"/>
          <w:sz w:val="24"/>
          <w:szCs w:val="24"/>
          <w:lang w:eastAsia="et-EE"/>
        </w:rPr>
        <w:tab/>
      </w:r>
      <w:r w:rsidR="00FF00E5">
        <w:rPr>
          <w:rFonts w:asciiTheme="minorHAnsi" w:hAnsiTheme="minorHAnsi" w:cstheme="minorHAnsi"/>
          <w:sz w:val="24"/>
          <w:szCs w:val="24"/>
          <w:lang w:eastAsia="et-EE"/>
        </w:rPr>
        <w:tab/>
      </w:r>
      <w:r w:rsidR="00FF00E5">
        <w:rPr>
          <w:rFonts w:asciiTheme="minorHAnsi" w:hAnsiTheme="minorHAnsi" w:cstheme="minorHAnsi"/>
          <w:sz w:val="24"/>
          <w:szCs w:val="24"/>
          <w:lang w:eastAsia="et-EE"/>
        </w:rPr>
        <w:tab/>
      </w:r>
      <w:r w:rsidR="003B392A">
        <w:rPr>
          <w:rFonts w:asciiTheme="minorHAnsi" w:hAnsiTheme="minorHAnsi" w:cstheme="minorHAnsi"/>
          <w:sz w:val="24"/>
          <w:szCs w:val="24"/>
          <w:lang w:eastAsia="et-EE"/>
        </w:rPr>
        <w:tab/>
      </w:r>
      <w:r w:rsidR="00352173" w:rsidRPr="00970D8C">
        <w:rPr>
          <w:rFonts w:asciiTheme="minorHAnsi" w:hAnsiTheme="minorHAnsi" w:cstheme="minorHAnsi"/>
          <w:sz w:val="24"/>
          <w:szCs w:val="24"/>
          <w:lang w:eastAsia="et-EE"/>
        </w:rPr>
        <w:t xml:space="preserve">Meie </w:t>
      </w:r>
      <w:r>
        <w:rPr>
          <w:rFonts w:asciiTheme="minorHAnsi" w:hAnsiTheme="minorHAnsi" w:cstheme="minorHAnsi"/>
          <w:sz w:val="24"/>
          <w:szCs w:val="24"/>
          <w:lang w:eastAsia="et-EE"/>
        </w:rPr>
        <w:t>1</w:t>
      </w:r>
      <w:r w:rsidR="00352173" w:rsidRPr="00970D8C">
        <w:rPr>
          <w:rFonts w:asciiTheme="minorHAnsi" w:hAnsiTheme="minorHAnsi" w:cstheme="minorHAnsi"/>
          <w:sz w:val="24"/>
          <w:szCs w:val="24"/>
          <w:lang w:eastAsia="et-EE"/>
        </w:rPr>
        <w:t>.</w:t>
      </w:r>
      <w:r w:rsidR="00647D71" w:rsidRPr="00970D8C">
        <w:rPr>
          <w:rFonts w:asciiTheme="minorHAnsi" w:hAnsiTheme="minorHAnsi" w:cstheme="minorHAnsi"/>
          <w:sz w:val="24"/>
          <w:szCs w:val="24"/>
          <w:lang w:eastAsia="et-EE"/>
        </w:rPr>
        <w:t>0</w:t>
      </w:r>
      <w:r>
        <w:rPr>
          <w:rFonts w:asciiTheme="minorHAnsi" w:hAnsiTheme="minorHAnsi" w:cstheme="minorHAnsi"/>
          <w:sz w:val="24"/>
          <w:szCs w:val="24"/>
          <w:lang w:eastAsia="et-EE"/>
        </w:rPr>
        <w:t>6</w:t>
      </w:r>
      <w:r w:rsidR="00352173" w:rsidRPr="00970D8C">
        <w:rPr>
          <w:rFonts w:asciiTheme="minorHAnsi" w:hAnsiTheme="minorHAnsi" w:cstheme="minorHAnsi"/>
          <w:sz w:val="24"/>
          <w:szCs w:val="24"/>
          <w:lang w:eastAsia="et-EE"/>
        </w:rPr>
        <w:t>.202</w:t>
      </w:r>
      <w:r w:rsidR="0001314C">
        <w:rPr>
          <w:rFonts w:asciiTheme="minorHAnsi" w:hAnsiTheme="minorHAnsi" w:cstheme="minorHAnsi"/>
          <w:sz w:val="24"/>
          <w:szCs w:val="24"/>
          <w:lang w:eastAsia="et-EE"/>
        </w:rPr>
        <w:t>6</w:t>
      </w:r>
      <w:r w:rsidR="00352173" w:rsidRPr="00970D8C">
        <w:rPr>
          <w:rFonts w:asciiTheme="minorHAnsi" w:hAnsiTheme="minorHAnsi" w:cstheme="minorHAnsi"/>
          <w:sz w:val="24"/>
          <w:szCs w:val="24"/>
          <w:lang w:eastAsia="et-EE"/>
        </w:rPr>
        <w:t xml:space="preserve"> nr</w:t>
      </w:r>
      <w:r w:rsidR="002B48DB">
        <w:rPr>
          <w:rFonts w:asciiTheme="minorHAnsi" w:hAnsiTheme="minorHAnsi" w:cstheme="minorHAnsi"/>
          <w:sz w:val="24"/>
          <w:szCs w:val="24"/>
          <w:lang w:eastAsia="et-EE"/>
        </w:rPr>
        <w:t xml:space="preserve"> 45</w:t>
      </w:r>
      <w:r w:rsidR="00AA51BE">
        <w:rPr>
          <w:rFonts w:asciiTheme="minorHAnsi" w:hAnsiTheme="minorHAnsi" w:cstheme="minorHAnsi"/>
          <w:sz w:val="24"/>
          <w:szCs w:val="24"/>
          <w:lang w:eastAsia="et-EE"/>
        </w:rPr>
        <w:t xml:space="preserve"> </w:t>
      </w:r>
      <w:r w:rsidR="00352173" w:rsidRPr="00970D8C">
        <w:rPr>
          <w:rFonts w:asciiTheme="minorHAnsi" w:hAnsiTheme="minorHAnsi" w:cstheme="minorHAnsi"/>
          <w:sz w:val="24"/>
          <w:szCs w:val="24"/>
          <w:lang w:eastAsia="et-EE"/>
        </w:rPr>
        <w:t>/1-</w:t>
      </w:r>
      <w:r w:rsidR="00BC0A1C">
        <w:rPr>
          <w:rFonts w:asciiTheme="minorHAnsi" w:hAnsiTheme="minorHAnsi" w:cstheme="minorHAnsi"/>
          <w:sz w:val="24"/>
          <w:szCs w:val="24"/>
          <w:lang w:eastAsia="et-EE"/>
        </w:rPr>
        <w:t>4</w:t>
      </w:r>
    </w:p>
    <w:p w14:paraId="76DF9586" w14:textId="77777777" w:rsidR="00507DA6" w:rsidRDefault="00352173" w:rsidP="00352173">
      <w:pPr>
        <w:spacing w:after="0" w:line="240" w:lineRule="auto"/>
        <w:jc w:val="both"/>
        <w:rPr>
          <w:rFonts w:asciiTheme="minorHAnsi" w:hAnsiTheme="minorHAnsi" w:cstheme="minorHAnsi"/>
          <w:sz w:val="24"/>
          <w:szCs w:val="24"/>
          <w:lang w:eastAsia="et-EE"/>
        </w:rPr>
      </w:pPr>
      <w:r w:rsidRPr="00970D8C">
        <w:rPr>
          <w:rFonts w:asciiTheme="minorHAnsi" w:hAnsiTheme="minorHAnsi" w:cstheme="minorHAnsi"/>
          <w:sz w:val="24"/>
          <w:szCs w:val="24"/>
          <w:lang w:eastAsia="et-EE"/>
        </w:rPr>
        <w:t xml:space="preserve">   </w:t>
      </w:r>
    </w:p>
    <w:bookmarkEnd w:id="0"/>
    <w:p w14:paraId="6735276C" w14:textId="04D84119" w:rsidR="00352173" w:rsidRPr="00970D8C" w:rsidRDefault="00352173" w:rsidP="00507DA6">
      <w:pPr>
        <w:spacing w:after="0" w:line="240" w:lineRule="auto"/>
        <w:jc w:val="both"/>
        <w:rPr>
          <w:rFonts w:asciiTheme="minorHAnsi" w:hAnsiTheme="minorHAnsi" w:cstheme="minorHAnsi"/>
          <w:sz w:val="24"/>
          <w:szCs w:val="24"/>
          <w:lang w:eastAsia="et-EE"/>
        </w:rPr>
      </w:pPr>
      <w:r w:rsidRPr="00970D8C">
        <w:rPr>
          <w:rFonts w:asciiTheme="minorHAnsi" w:hAnsiTheme="minorHAnsi" w:cstheme="minorHAnsi"/>
          <w:sz w:val="24"/>
          <w:szCs w:val="24"/>
          <w:lang w:eastAsia="et-EE"/>
        </w:rPr>
        <w:tab/>
        <w:t xml:space="preserve">  </w:t>
      </w:r>
    </w:p>
    <w:p w14:paraId="7D363AD1" w14:textId="77777777" w:rsidR="00352173" w:rsidRDefault="00352173" w:rsidP="00352173">
      <w:pPr>
        <w:spacing w:after="0" w:line="240" w:lineRule="auto"/>
        <w:jc w:val="both"/>
        <w:rPr>
          <w:rFonts w:asciiTheme="minorHAnsi" w:hAnsiTheme="minorHAnsi" w:cstheme="minorHAnsi"/>
          <w:sz w:val="23"/>
          <w:szCs w:val="23"/>
          <w:lang w:eastAsia="et-EE"/>
        </w:rPr>
      </w:pPr>
    </w:p>
    <w:p w14:paraId="33A37EE2" w14:textId="77777777" w:rsidR="003E784C" w:rsidRPr="009916A6" w:rsidRDefault="003E784C" w:rsidP="00352173">
      <w:pPr>
        <w:spacing w:after="0" w:line="240" w:lineRule="auto"/>
        <w:jc w:val="both"/>
        <w:rPr>
          <w:rFonts w:asciiTheme="minorHAnsi" w:hAnsiTheme="minorHAnsi" w:cstheme="minorHAnsi"/>
          <w:sz w:val="23"/>
          <w:szCs w:val="23"/>
          <w:lang w:eastAsia="et-EE"/>
        </w:rPr>
      </w:pPr>
    </w:p>
    <w:p w14:paraId="19E5C7F5" w14:textId="2417C8B1" w:rsidR="004D2996" w:rsidRPr="004D2996" w:rsidRDefault="004D2996" w:rsidP="00F614A9">
      <w:pPr>
        <w:spacing w:after="0" w:line="264" w:lineRule="auto"/>
        <w:contextualSpacing/>
        <w:rPr>
          <w:rFonts w:cs="Calibri"/>
          <w:b/>
          <w:bCs/>
          <w:sz w:val="24"/>
          <w:szCs w:val="24"/>
          <w:lang w:eastAsia="et-EE"/>
        </w:rPr>
      </w:pPr>
      <w:r w:rsidRPr="004D2996">
        <w:rPr>
          <w:rFonts w:cs="Calibri"/>
          <w:b/>
          <w:bCs/>
          <w:sz w:val="24"/>
          <w:szCs w:val="24"/>
          <w:lang w:eastAsia="et-EE"/>
        </w:rPr>
        <w:t>Seisukoht „</w:t>
      </w:r>
      <w:r w:rsidR="000A018B">
        <w:rPr>
          <w:rFonts w:cs="Calibri"/>
          <w:b/>
          <w:bCs/>
          <w:sz w:val="24"/>
          <w:szCs w:val="24"/>
          <w:lang w:eastAsia="et-EE"/>
        </w:rPr>
        <w:t>Tu</w:t>
      </w:r>
      <w:r w:rsidR="000A018B" w:rsidRPr="000A018B">
        <w:rPr>
          <w:rFonts w:cs="Calibri"/>
          <w:b/>
          <w:bCs/>
          <w:sz w:val="24"/>
          <w:szCs w:val="24"/>
          <w:lang w:eastAsia="et-EE"/>
        </w:rPr>
        <w:t>leohutuse seaduse muutmise seaduse väljatöötamiskava</w:t>
      </w:r>
      <w:r w:rsidRPr="004D2996">
        <w:rPr>
          <w:rFonts w:cs="Calibri"/>
          <w:b/>
          <w:bCs/>
          <w:sz w:val="24"/>
          <w:szCs w:val="24"/>
          <w:lang w:eastAsia="et-EE"/>
        </w:rPr>
        <w:t>“ kohta</w:t>
      </w:r>
    </w:p>
    <w:p w14:paraId="1F34D387" w14:textId="77777777" w:rsidR="004D2996" w:rsidRPr="004D2996" w:rsidRDefault="004D2996" w:rsidP="004D2996">
      <w:pPr>
        <w:spacing w:after="0" w:line="264" w:lineRule="auto"/>
        <w:contextualSpacing/>
        <w:jc w:val="both"/>
        <w:rPr>
          <w:rFonts w:cs="Calibri"/>
          <w:b/>
          <w:bCs/>
          <w:sz w:val="24"/>
          <w:szCs w:val="24"/>
          <w:lang w:eastAsia="et-EE"/>
        </w:rPr>
      </w:pPr>
    </w:p>
    <w:p w14:paraId="6CBF1B06" w14:textId="41E4AA61" w:rsidR="005D6E0E" w:rsidRDefault="005D6E0E" w:rsidP="005D6E0E">
      <w:pPr>
        <w:spacing w:after="0" w:line="264" w:lineRule="auto"/>
        <w:contextualSpacing/>
        <w:jc w:val="both"/>
        <w:rPr>
          <w:rFonts w:cs="Calibri"/>
          <w:sz w:val="24"/>
          <w:szCs w:val="24"/>
          <w:lang w:eastAsia="et-EE"/>
        </w:rPr>
      </w:pPr>
      <w:r w:rsidRPr="005D6E0E">
        <w:rPr>
          <w:rFonts w:cs="Calibri"/>
          <w:sz w:val="24"/>
          <w:szCs w:val="24"/>
          <w:lang w:eastAsia="et-EE"/>
        </w:rPr>
        <w:t>Seoses eelnõude infosüsteemis kooskõlastamiseks ja arvamuse avaldamiseks esitatud „Tuleohutuse seaduse muutmise seaduse väljatöötamiskavaga“</w:t>
      </w:r>
      <w:r w:rsidR="00B430F7">
        <w:rPr>
          <w:rFonts w:cs="Calibri"/>
          <w:sz w:val="24"/>
          <w:szCs w:val="24"/>
          <w:lang w:eastAsia="et-EE"/>
        </w:rPr>
        <w:t>,</w:t>
      </w:r>
      <w:r w:rsidRPr="005D6E0E">
        <w:rPr>
          <w:rFonts w:cs="Calibri"/>
          <w:sz w:val="24"/>
          <w:szCs w:val="24"/>
          <w:lang w:eastAsia="et-EE"/>
        </w:rPr>
        <w:t xml:space="preserve"> soovime juhtida tähelepanu mitmele tuleohutuse nõuete rakendamisel ilmnenud probleemile, mis vajaksid bürokraatia vähendamise eesmärkidest lähtudes ülevaatamist.</w:t>
      </w:r>
      <w:r w:rsidR="00303075">
        <w:rPr>
          <w:rFonts w:cs="Calibri"/>
          <w:sz w:val="24"/>
          <w:szCs w:val="24"/>
          <w:lang w:eastAsia="et-EE"/>
        </w:rPr>
        <w:t xml:space="preserve"> </w:t>
      </w:r>
      <w:r w:rsidR="006E08F8">
        <w:rPr>
          <w:rFonts w:cs="Calibri"/>
          <w:sz w:val="24"/>
          <w:szCs w:val="24"/>
          <w:lang w:eastAsia="et-EE"/>
        </w:rPr>
        <w:t>Alljärgnevad</w:t>
      </w:r>
      <w:r w:rsidR="00303075">
        <w:rPr>
          <w:rFonts w:cs="Calibri"/>
          <w:sz w:val="24"/>
          <w:szCs w:val="24"/>
          <w:lang w:eastAsia="et-EE"/>
        </w:rPr>
        <w:t xml:space="preserve"> ettepaneku</w:t>
      </w:r>
      <w:r w:rsidR="006E08F8">
        <w:rPr>
          <w:rFonts w:cs="Calibri"/>
          <w:sz w:val="24"/>
          <w:szCs w:val="24"/>
          <w:lang w:eastAsia="et-EE"/>
        </w:rPr>
        <w:t>d</w:t>
      </w:r>
      <w:r w:rsidR="00303075">
        <w:rPr>
          <w:rFonts w:cs="Calibri"/>
          <w:sz w:val="24"/>
          <w:szCs w:val="24"/>
          <w:lang w:eastAsia="et-EE"/>
        </w:rPr>
        <w:t xml:space="preserve"> on esitatud </w:t>
      </w:r>
      <w:r w:rsidR="000335A5">
        <w:rPr>
          <w:rFonts w:cs="Calibri"/>
          <w:sz w:val="24"/>
          <w:szCs w:val="24"/>
          <w:lang w:eastAsia="et-EE"/>
        </w:rPr>
        <w:t xml:space="preserve">nii peaministri </w:t>
      </w:r>
      <w:r w:rsidR="00C6404C" w:rsidRPr="00C6404C">
        <w:rPr>
          <w:rFonts w:cs="Calibri"/>
          <w:sz w:val="24"/>
          <w:szCs w:val="24"/>
          <w:lang w:eastAsia="et-EE"/>
        </w:rPr>
        <w:t>Efektiivsuse ja majanduskasvu nõuko</w:t>
      </w:r>
      <w:r w:rsidR="00C6404C">
        <w:rPr>
          <w:rFonts w:cs="Calibri"/>
          <w:sz w:val="24"/>
          <w:szCs w:val="24"/>
          <w:lang w:eastAsia="et-EE"/>
        </w:rPr>
        <w:t xml:space="preserve">jale kui ka </w:t>
      </w:r>
      <w:r w:rsidR="00BD7B80">
        <w:rPr>
          <w:rFonts w:cs="Calibri"/>
          <w:sz w:val="24"/>
          <w:szCs w:val="24"/>
          <w:lang w:eastAsia="et-EE"/>
        </w:rPr>
        <w:t xml:space="preserve">Regionaal- ja Põllumajandusministeeriumile. </w:t>
      </w:r>
    </w:p>
    <w:p w14:paraId="5E42F210" w14:textId="77777777" w:rsidR="00973D10" w:rsidRPr="005D6E0E" w:rsidRDefault="00973D10" w:rsidP="005D6E0E">
      <w:pPr>
        <w:spacing w:after="0" w:line="264" w:lineRule="auto"/>
        <w:contextualSpacing/>
        <w:jc w:val="both"/>
        <w:rPr>
          <w:rFonts w:cs="Calibri"/>
          <w:sz w:val="24"/>
          <w:szCs w:val="24"/>
          <w:lang w:eastAsia="et-EE"/>
        </w:rPr>
      </w:pPr>
    </w:p>
    <w:p w14:paraId="7A7CB441" w14:textId="3CCF8D0F" w:rsidR="005D6E0E" w:rsidRPr="00973D10" w:rsidRDefault="005D6E0E" w:rsidP="00973D10">
      <w:pPr>
        <w:pStyle w:val="Loendilik"/>
        <w:numPr>
          <w:ilvl w:val="0"/>
          <w:numId w:val="25"/>
        </w:numPr>
        <w:spacing w:after="0" w:line="264" w:lineRule="auto"/>
        <w:jc w:val="both"/>
        <w:rPr>
          <w:rFonts w:cs="Calibri"/>
          <w:b/>
          <w:bCs/>
          <w:sz w:val="24"/>
          <w:szCs w:val="24"/>
          <w:lang w:eastAsia="et-EE"/>
        </w:rPr>
      </w:pPr>
      <w:r w:rsidRPr="00973D10">
        <w:rPr>
          <w:rFonts w:cs="Calibri"/>
          <w:b/>
          <w:bCs/>
          <w:sz w:val="24"/>
          <w:szCs w:val="24"/>
          <w:lang w:eastAsia="et-EE"/>
        </w:rPr>
        <w:t>Tuleohutusülevaatuse kohustus lammutatud või hävinud hoonetele</w:t>
      </w:r>
    </w:p>
    <w:p w14:paraId="1D1C2437" w14:textId="77777777" w:rsidR="005D6E0E" w:rsidRPr="005D6E0E" w:rsidRDefault="005D6E0E" w:rsidP="005D6E0E">
      <w:pPr>
        <w:spacing w:after="0" w:line="264" w:lineRule="auto"/>
        <w:contextualSpacing/>
        <w:jc w:val="both"/>
        <w:rPr>
          <w:rFonts w:cs="Calibri"/>
          <w:sz w:val="24"/>
          <w:szCs w:val="24"/>
          <w:lang w:eastAsia="et-EE"/>
        </w:rPr>
      </w:pPr>
      <w:r w:rsidRPr="005D6E0E">
        <w:rPr>
          <w:rFonts w:cs="Calibri"/>
          <w:sz w:val="24"/>
          <w:szCs w:val="24"/>
          <w:lang w:eastAsia="et-EE"/>
        </w:rPr>
        <w:t>Praktikas esineb olukordi, kus tuleohutusülevaatuse läbiviimist nõutakse ehitisregistris olevatele hoonetele, mis on tegelikult hävinud või lammutatud. Ülevaatuse kohustus laieneb ka sellistele objektidele nagu veetornid või kompleksis paiknevad üksikud väikehooned, kusjuures ülevaatus tuleb tellida ja tasuda iga hoone kohta eraldi.</w:t>
      </w:r>
    </w:p>
    <w:p w14:paraId="5BA61C88" w14:textId="77777777" w:rsidR="005D6E0E" w:rsidRPr="005D6E0E" w:rsidRDefault="005D6E0E" w:rsidP="005D6E0E">
      <w:pPr>
        <w:spacing w:after="0" w:line="264" w:lineRule="auto"/>
        <w:contextualSpacing/>
        <w:jc w:val="both"/>
        <w:rPr>
          <w:rFonts w:cs="Calibri"/>
          <w:sz w:val="24"/>
          <w:szCs w:val="24"/>
          <w:lang w:eastAsia="et-EE"/>
        </w:rPr>
      </w:pPr>
      <w:r w:rsidRPr="005D6E0E">
        <w:rPr>
          <w:rFonts w:cs="Calibri"/>
          <w:sz w:val="24"/>
          <w:szCs w:val="24"/>
          <w:lang w:eastAsia="et-EE"/>
        </w:rPr>
        <w:t>Näiteks on esinenud juhtumeid, kus kunagisest laudahoonest on alles vaid väike alajaamahoone, kuid siiski nõutakse kogu objekti suhtes tuleohutusülevaatuse läbiviimist. Ettevõtjate selgitustest hoolimata lähtutakse järelevalves ehitisregistri andmetest ning mitmel juhul on määratud ka sunniraha.</w:t>
      </w:r>
    </w:p>
    <w:p w14:paraId="4405F7EE" w14:textId="77777777" w:rsidR="00B430F7" w:rsidRDefault="00B430F7" w:rsidP="005D6E0E">
      <w:pPr>
        <w:spacing w:after="0" w:line="264" w:lineRule="auto"/>
        <w:contextualSpacing/>
        <w:jc w:val="both"/>
        <w:rPr>
          <w:rFonts w:cs="Calibri"/>
          <w:b/>
          <w:bCs/>
          <w:sz w:val="24"/>
          <w:szCs w:val="24"/>
          <w:lang w:eastAsia="et-EE"/>
        </w:rPr>
      </w:pPr>
    </w:p>
    <w:p w14:paraId="0EA18359" w14:textId="49F26C48" w:rsidR="005D6E0E" w:rsidRDefault="005D6E0E" w:rsidP="005D6E0E">
      <w:pPr>
        <w:spacing w:after="0" w:line="264" w:lineRule="auto"/>
        <w:contextualSpacing/>
        <w:jc w:val="both"/>
        <w:rPr>
          <w:rFonts w:cs="Calibri"/>
          <w:sz w:val="24"/>
          <w:szCs w:val="24"/>
          <w:lang w:eastAsia="et-EE"/>
        </w:rPr>
      </w:pPr>
      <w:r w:rsidRPr="005D6E0E">
        <w:rPr>
          <w:rFonts w:cs="Calibri"/>
          <w:b/>
          <w:bCs/>
          <w:sz w:val="24"/>
          <w:szCs w:val="24"/>
          <w:lang w:eastAsia="et-EE"/>
        </w:rPr>
        <w:t>Ettepanek:</w:t>
      </w:r>
      <w:r w:rsidR="00B430F7">
        <w:rPr>
          <w:rFonts w:cs="Calibri"/>
          <w:b/>
          <w:bCs/>
          <w:sz w:val="24"/>
          <w:szCs w:val="24"/>
          <w:lang w:eastAsia="et-EE"/>
        </w:rPr>
        <w:t xml:space="preserve"> </w:t>
      </w:r>
      <w:r w:rsidRPr="005D6E0E">
        <w:rPr>
          <w:rFonts w:cs="Calibri"/>
          <w:sz w:val="24"/>
          <w:szCs w:val="24"/>
          <w:lang w:eastAsia="et-EE"/>
        </w:rPr>
        <w:t>Kustutada ehitisregistrist hävinud või lammutatud hooned ning vabastada sellised objektid tuleohutusalastest järelevalve- ja ülevaatuskohustustest.</w:t>
      </w:r>
    </w:p>
    <w:p w14:paraId="511D4557" w14:textId="77777777" w:rsidR="00973D10" w:rsidRPr="005D6E0E" w:rsidRDefault="00973D10" w:rsidP="005D6E0E">
      <w:pPr>
        <w:spacing w:after="0" w:line="264" w:lineRule="auto"/>
        <w:contextualSpacing/>
        <w:jc w:val="both"/>
        <w:rPr>
          <w:rFonts w:cs="Calibri"/>
          <w:sz w:val="24"/>
          <w:szCs w:val="24"/>
          <w:lang w:eastAsia="et-EE"/>
        </w:rPr>
      </w:pPr>
    </w:p>
    <w:p w14:paraId="65389D0F" w14:textId="3769F849" w:rsidR="005D6E0E" w:rsidRPr="00973D10" w:rsidRDefault="005D6E0E" w:rsidP="00973D10">
      <w:pPr>
        <w:pStyle w:val="Loendilik"/>
        <w:numPr>
          <w:ilvl w:val="0"/>
          <w:numId w:val="25"/>
        </w:numPr>
        <w:spacing w:after="0" w:line="264" w:lineRule="auto"/>
        <w:jc w:val="both"/>
        <w:rPr>
          <w:rFonts w:cs="Calibri"/>
          <w:b/>
          <w:bCs/>
          <w:sz w:val="24"/>
          <w:szCs w:val="24"/>
          <w:lang w:eastAsia="et-EE"/>
        </w:rPr>
      </w:pPr>
      <w:r w:rsidRPr="00973D10">
        <w:rPr>
          <w:rFonts w:cs="Calibri"/>
          <w:b/>
          <w:bCs/>
          <w:sz w:val="24"/>
          <w:szCs w:val="24"/>
          <w:lang w:eastAsia="et-EE"/>
        </w:rPr>
        <w:t>Kohustuslike auditite ja kontrollide kasvav halduskoormus</w:t>
      </w:r>
    </w:p>
    <w:p w14:paraId="63DC359C" w14:textId="622D913F" w:rsidR="00EE355B" w:rsidRPr="005D6E0E" w:rsidRDefault="005D6E0E" w:rsidP="00EE355B">
      <w:pPr>
        <w:spacing w:after="0" w:line="264" w:lineRule="auto"/>
        <w:contextualSpacing/>
        <w:jc w:val="both"/>
        <w:rPr>
          <w:rFonts w:cs="Calibri"/>
          <w:sz w:val="24"/>
          <w:szCs w:val="24"/>
          <w:lang w:eastAsia="et-EE"/>
        </w:rPr>
      </w:pPr>
      <w:r w:rsidRPr="005D6E0E">
        <w:rPr>
          <w:rFonts w:cs="Calibri"/>
          <w:sz w:val="24"/>
          <w:szCs w:val="24"/>
          <w:lang w:eastAsia="et-EE"/>
        </w:rPr>
        <w:t>Tuleohutusnõuete täitmiseks tuleb ettevõtetel tellida erinevaid auditeid ja eksperthinnanguid, sealhulgas elektripaigaldise auditeid, piksekaitsesüsteemide auditeid ning muid kontrolle ja akte. Kõik need teenused tuleb sisse osta ning nende eest eraldi tasuda.</w:t>
      </w:r>
      <w:r w:rsidR="00EE355B" w:rsidRPr="00EE355B">
        <w:rPr>
          <w:rFonts w:cs="Calibri"/>
          <w:sz w:val="24"/>
          <w:szCs w:val="24"/>
          <w:lang w:eastAsia="et-EE"/>
        </w:rPr>
        <w:t xml:space="preserve"> </w:t>
      </w:r>
      <w:r w:rsidR="00EE355B" w:rsidRPr="005D6E0E">
        <w:rPr>
          <w:rFonts w:cs="Calibri"/>
          <w:sz w:val="24"/>
          <w:szCs w:val="24"/>
          <w:lang w:eastAsia="et-EE"/>
        </w:rPr>
        <w:t xml:space="preserve">Väiksemate ettevõtete puhul võib </w:t>
      </w:r>
      <w:r w:rsidR="00EE355B">
        <w:rPr>
          <w:rFonts w:cs="Calibri"/>
          <w:sz w:val="24"/>
          <w:szCs w:val="24"/>
          <w:lang w:eastAsia="et-EE"/>
        </w:rPr>
        <w:t xml:space="preserve">ühe </w:t>
      </w:r>
      <w:r w:rsidR="00EE355B" w:rsidRPr="005D6E0E">
        <w:rPr>
          <w:rFonts w:cs="Calibri"/>
          <w:sz w:val="24"/>
          <w:szCs w:val="24"/>
          <w:lang w:eastAsia="et-EE"/>
        </w:rPr>
        <w:t>auditi maksumus ulatuda 3000–5000 euroni, suuremates ettevõtetes aga 15 000–50 000 euroni või enam</w:t>
      </w:r>
      <w:r w:rsidR="00EE355B">
        <w:rPr>
          <w:rFonts w:cs="Calibri"/>
          <w:sz w:val="24"/>
          <w:szCs w:val="24"/>
          <w:lang w:eastAsia="et-EE"/>
        </w:rPr>
        <w:t xml:space="preserve">gi. </w:t>
      </w:r>
    </w:p>
    <w:p w14:paraId="47EE3D56" w14:textId="120197E9" w:rsidR="005D6E0E" w:rsidRPr="005D6E0E" w:rsidRDefault="005D6E0E" w:rsidP="005D6E0E">
      <w:pPr>
        <w:spacing w:after="0" w:line="264" w:lineRule="auto"/>
        <w:contextualSpacing/>
        <w:jc w:val="both"/>
        <w:rPr>
          <w:rFonts w:cs="Calibri"/>
          <w:sz w:val="24"/>
          <w:szCs w:val="24"/>
          <w:lang w:eastAsia="et-EE"/>
        </w:rPr>
      </w:pPr>
    </w:p>
    <w:p w14:paraId="19B3F3DF" w14:textId="77777777" w:rsidR="005D6E0E" w:rsidRPr="005D6E0E" w:rsidRDefault="005D6E0E" w:rsidP="005D6E0E">
      <w:pPr>
        <w:spacing w:after="0" w:line="264" w:lineRule="auto"/>
        <w:contextualSpacing/>
        <w:jc w:val="both"/>
        <w:rPr>
          <w:rFonts w:cs="Calibri"/>
          <w:sz w:val="24"/>
          <w:szCs w:val="24"/>
          <w:lang w:eastAsia="et-EE"/>
        </w:rPr>
      </w:pPr>
      <w:r w:rsidRPr="005D6E0E">
        <w:rPr>
          <w:rFonts w:cs="Calibri"/>
          <w:sz w:val="24"/>
          <w:szCs w:val="24"/>
          <w:lang w:eastAsia="et-EE"/>
        </w:rPr>
        <w:t>Viimastel aastatel on erinevates valdkondades oluliselt suurenenud nõuete hulk, mille täitmise kontrollimiseks tuleb kaasata sõltumatu audiitor või ekspert. Meie hinnangul ei ole nende nõuete kumulatiivset mõju ettevõtjatele piisavalt hinnatud ning mitmel juhul tuleks kaaluda, kas eesmärki oleks võimalik saavutada tavapärase järelevalve või ettevõtte sisekontrolli kaudu.</w:t>
      </w:r>
    </w:p>
    <w:p w14:paraId="10871CE6" w14:textId="77777777" w:rsidR="00B430F7" w:rsidRDefault="00B430F7" w:rsidP="005D6E0E">
      <w:pPr>
        <w:spacing w:after="0" w:line="264" w:lineRule="auto"/>
        <w:contextualSpacing/>
        <w:jc w:val="both"/>
        <w:rPr>
          <w:rFonts w:cs="Calibri"/>
          <w:b/>
          <w:bCs/>
          <w:sz w:val="24"/>
          <w:szCs w:val="24"/>
          <w:lang w:eastAsia="et-EE"/>
        </w:rPr>
      </w:pPr>
    </w:p>
    <w:p w14:paraId="2A38D03F" w14:textId="7C840F0F" w:rsidR="005D6E0E" w:rsidRDefault="005D6E0E" w:rsidP="005D6E0E">
      <w:pPr>
        <w:spacing w:after="0" w:line="264" w:lineRule="auto"/>
        <w:contextualSpacing/>
        <w:jc w:val="both"/>
        <w:rPr>
          <w:rFonts w:cs="Calibri"/>
          <w:sz w:val="24"/>
          <w:szCs w:val="24"/>
          <w:lang w:eastAsia="et-EE"/>
        </w:rPr>
      </w:pPr>
      <w:r w:rsidRPr="005D6E0E">
        <w:rPr>
          <w:rFonts w:cs="Calibri"/>
          <w:b/>
          <w:bCs/>
          <w:sz w:val="24"/>
          <w:szCs w:val="24"/>
          <w:lang w:eastAsia="et-EE"/>
        </w:rPr>
        <w:lastRenderedPageBreak/>
        <w:t>Ettepanek:</w:t>
      </w:r>
      <w:r w:rsidR="00B430F7">
        <w:rPr>
          <w:rFonts w:cs="Calibri"/>
          <w:b/>
          <w:bCs/>
          <w:sz w:val="24"/>
          <w:szCs w:val="24"/>
          <w:lang w:eastAsia="et-EE"/>
        </w:rPr>
        <w:t xml:space="preserve"> </w:t>
      </w:r>
      <w:r w:rsidRPr="005D6E0E">
        <w:rPr>
          <w:rFonts w:cs="Calibri"/>
          <w:sz w:val="24"/>
          <w:szCs w:val="24"/>
          <w:lang w:eastAsia="et-EE"/>
        </w:rPr>
        <w:t>Vaadata üle sõltumatute auditite kohaldamise vajadus ning loobuda neist juhtudel, kus samaväärne ohutustase on võimalik tagada</w:t>
      </w:r>
      <w:r w:rsidR="00395F3B">
        <w:rPr>
          <w:rFonts w:cs="Calibri"/>
          <w:sz w:val="24"/>
          <w:szCs w:val="24"/>
          <w:lang w:eastAsia="et-EE"/>
        </w:rPr>
        <w:t xml:space="preserve"> riikliku järelevalve</w:t>
      </w:r>
      <w:r w:rsidRPr="005D6E0E">
        <w:rPr>
          <w:rFonts w:cs="Calibri"/>
          <w:sz w:val="24"/>
          <w:szCs w:val="24"/>
          <w:lang w:eastAsia="et-EE"/>
        </w:rPr>
        <w:t xml:space="preserve"> </w:t>
      </w:r>
      <w:r w:rsidR="00395F3B">
        <w:rPr>
          <w:rFonts w:cs="Calibri"/>
          <w:sz w:val="24"/>
          <w:szCs w:val="24"/>
          <w:lang w:eastAsia="et-EE"/>
        </w:rPr>
        <w:t>k</w:t>
      </w:r>
      <w:r w:rsidRPr="005D6E0E">
        <w:rPr>
          <w:rFonts w:cs="Calibri"/>
          <w:sz w:val="24"/>
          <w:szCs w:val="24"/>
          <w:lang w:eastAsia="et-EE"/>
        </w:rPr>
        <w:t>ontrollimeetmetega. Kui auditite nõue on põhjendatud, võiks nende läbiviimine toimuda pikema intervalliga, näiteks iga viie aasta järel.</w:t>
      </w:r>
    </w:p>
    <w:p w14:paraId="41CC0C4C" w14:textId="77777777" w:rsidR="00973D10" w:rsidRPr="005D6E0E" w:rsidRDefault="00973D10" w:rsidP="005D6E0E">
      <w:pPr>
        <w:spacing w:after="0" w:line="264" w:lineRule="auto"/>
        <w:contextualSpacing/>
        <w:jc w:val="both"/>
        <w:rPr>
          <w:rFonts w:cs="Calibri"/>
          <w:sz w:val="24"/>
          <w:szCs w:val="24"/>
          <w:lang w:eastAsia="et-EE"/>
        </w:rPr>
      </w:pPr>
    </w:p>
    <w:p w14:paraId="6099C751" w14:textId="2B19B29D" w:rsidR="005D6E0E" w:rsidRPr="00973D10" w:rsidRDefault="005D6E0E" w:rsidP="00973D10">
      <w:pPr>
        <w:pStyle w:val="Loendilik"/>
        <w:numPr>
          <w:ilvl w:val="0"/>
          <w:numId w:val="25"/>
        </w:numPr>
        <w:spacing w:after="0" w:line="264" w:lineRule="auto"/>
        <w:jc w:val="both"/>
        <w:rPr>
          <w:rFonts w:cs="Calibri"/>
          <w:b/>
          <w:bCs/>
          <w:sz w:val="24"/>
          <w:szCs w:val="24"/>
          <w:lang w:eastAsia="et-EE"/>
        </w:rPr>
      </w:pPr>
      <w:r w:rsidRPr="00973D10">
        <w:rPr>
          <w:rFonts w:cs="Calibri"/>
          <w:b/>
          <w:bCs/>
          <w:sz w:val="24"/>
          <w:szCs w:val="24"/>
          <w:lang w:eastAsia="et-EE"/>
        </w:rPr>
        <w:t>Vastuolulised nõuded tulekahju veevõtukohtade rajamisel</w:t>
      </w:r>
    </w:p>
    <w:p w14:paraId="068064BE" w14:textId="77777777" w:rsidR="005D6E0E" w:rsidRPr="005D6E0E" w:rsidRDefault="005D6E0E" w:rsidP="005D6E0E">
      <w:pPr>
        <w:spacing w:after="0" w:line="264" w:lineRule="auto"/>
        <w:contextualSpacing/>
        <w:jc w:val="both"/>
        <w:rPr>
          <w:rFonts w:cs="Calibri"/>
          <w:sz w:val="24"/>
          <w:szCs w:val="24"/>
          <w:lang w:eastAsia="et-EE"/>
        </w:rPr>
      </w:pPr>
      <w:r w:rsidRPr="005D6E0E">
        <w:rPr>
          <w:rFonts w:cs="Calibri"/>
          <w:sz w:val="24"/>
          <w:szCs w:val="24"/>
          <w:lang w:eastAsia="et-EE"/>
        </w:rPr>
        <w:t>Päästeameti nõuded tulekahjude kustutamiseks vajalike veevõtukohtade rajamisel võivad olla vastuolus Keskkonnaameti poolt veekasutuslubades kehtestatud tingimustega. Sellises olukorras satub ettevõtja olukorda, kus ühe asutuse nõuete täitmine võib tähendada teise asutuse regulatsioonide rikkumist.</w:t>
      </w:r>
    </w:p>
    <w:p w14:paraId="61B1AD35" w14:textId="77777777" w:rsidR="00B430F7" w:rsidRDefault="00B430F7" w:rsidP="005D6E0E">
      <w:pPr>
        <w:spacing w:after="0" w:line="264" w:lineRule="auto"/>
        <w:contextualSpacing/>
        <w:jc w:val="both"/>
        <w:rPr>
          <w:rFonts w:cs="Calibri"/>
          <w:b/>
          <w:bCs/>
          <w:sz w:val="24"/>
          <w:szCs w:val="24"/>
          <w:lang w:eastAsia="et-EE"/>
        </w:rPr>
      </w:pPr>
    </w:p>
    <w:p w14:paraId="06A5793C" w14:textId="7E0AE697" w:rsidR="005D6E0E" w:rsidRDefault="005D6E0E" w:rsidP="005D6E0E">
      <w:pPr>
        <w:spacing w:after="0" w:line="264" w:lineRule="auto"/>
        <w:contextualSpacing/>
        <w:jc w:val="both"/>
        <w:rPr>
          <w:rFonts w:cs="Calibri"/>
          <w:sz w:val="24"/>
          <w:szCs w:val="24"/>
          <w:lang w:eastAsia="et-EE"/>
        </w:rPr>
      </w:pPr>
      <w:r w:rsidRPr="005D6E0E">
        <w:rPr>
          <w:rFonts w:cs="Calibri"/>
          <w:b/>
          <w:bCs/>
          <w:sz w:val="24"/>
          <w:szCs w:val="24"/>
          <w:lang w:eastAsia="et-EE"/>
        </w:rPr>
        <w:t>Ettepanek:</w:t>
      </w:r>
      <w:r w:rsidR="00B430F7">
        <w:rPr>
          <w:rFonts w:cs="Calibri"/>
          <w:b/>
          <w:bCs/>
          <w:sz w:val="24"/>
          <w:szCs w:val="24"/>
          <w:lang w:eastAsia="et-EE"/>
        </w:rPr>
        <w:t xml:space="preserve"> </w:t>
      </w:r>
      <w:r w:rsidRPr="005D6E0E">
        <w:rPr>
          <w:rFonts w:cs="Calibri"/>
          <w:sz w:val="24"/>
          <w:szCs w:val="24"/>
          <w:lang w:eastAsia="et-EE"/>
        </w:rPr>
        <w:t>Tagada ametkondade parem omavaheline koordineerimine, et erinevate asutuste nõuded oleksid omavahel kooskõlas ning ettevõtjatel oleks võimalik neid täita ilma õiguslikku vastuolu sattumata.</w:t>
      </w:r>
    </w:p>
    <w:p w14:paraId="71C3EEB8" w14:textId="77777777" w:rsidR="00973D10" w:rsidRPr="005D6E0E" w:rsidRDefault="00973D10" w:rsidP="005D6E0E">
      <w:pPr>
        <w:spacing w:after="0" w:line="264" w:lineRule="auto"/>
        <w:contextualSpacing/>
        <w:jc w:val="both"/>
        <w:rPr>
          <w:rFonts w:cs="Calibri"/>
          <w:sz w:val="24"/>
          <w:szCs w:val="24"/>
          <w:lang w:eastAsia="et-EE"/>
        </w:rPr>
      </w:pPr>
    </w:p>
    <w:p w14:paraId="1528ACB8" w14:textId="4701F4FD" w:rsidR="005D6E0E" w:rsidRPr="00973D10" w:rsidRDefault="005D6E0E" w:rsidP="00973D10">
      <w:pPr>
        <w:pStyle w:val="Loendilik"/>
        <w:numPr>
          <w:ilvl w:val="0"/>
          <w:numId w:val="25"/>
        </w:numPr>
        <w:spacing w:after="0" w:line="264" w:lineRule="auto"/>
        <w:jc w:val="both"/>
        <w:rPr>
          <w:rFonts w:cs="Calibri"/>
          <w:b/>
          <w:bCs/>
          <w:sz w:val="24"/>
          <w:szCs w:val="24"/>
          <w:lang w:eastAsia="et-EE"/>
        </w:rPr>
      </w:pPr>
      <w:r w:rsidRPr="00973D10">
        <w:rPr>
          <w:rFonts w:cs="Calibri"/>
          <w:b/>
          <w:bCs/>
          <w:sz w:val="24"/>
          <w:szCs w:val="24"/>
          <w:lang w:eastAsia="et-EE"/>
        </w:rPr>
        <w:t>Ebaproportsionaalselt sagedased auditid madala riskiga objektidel</w:t>
      </w:r>
    </w:p>
    <w:p w14:paraId="5476D1FB" w14:textId="77777777" w:rsidR="005D6E0E" w:rsidRPr="005D6E0E" w:rsidRDefault="005D6E0E" w:rsidP="005D6E0E">
      <w:pPr>
        <w:spacing w:after="0" w:line="264" w:lineRule="auto"/>
        <w:contextualSpacing/>
        <w:jc w:val="both"/>
        <w:rPr>
          <w:rFonts w:cs="Calibri"/>
          <w:sz w:val="24"/>
          <w:szCs w:val="24"/>
          <w:lang w:eastAsia="et-EE"/>
        </w:rPr>
      </w:pPr>
      <w:r w:rsidRPr="005D6E0E">
        <w:rPr>
          <w:rFonts w:cs="Calibri"/>
          <w:sz w:val="24"/>
          <w:szCs w:val="24"/>
          <w:lang w:eastAsia="et-EE"/>
        </w:rPr>
        <w:t>Ka hoonete puhul, mille elektrisüsteemid ja piksekaitsesüsteemid on korras ning kus olulisi muudatusi ei ole tehtud, tuleb regulaarselt tellida kulukaid auditeid. Näiteks tuli ühes farmihoones kolme aasta jooksul teha kaks elektriauditit ja üks piksekaitseaudit, kuigi süsteemides ei olnud vahepeal olulisi muudatusi toimunud.</w:t>
      </w:r>
    </w:p>
    <w:p w14:paraId="5E909531" w14:textId="77777777" w:rsidR="00B430F7" w:rsidRDefault="00B430F7" w:rsidP="005D6E0E">
      <w:pPr>
        <w:spacing w:after="0" w:line="264" w:lineRule="auto"/>
        <w:contextualSpacing/>
        <w:jc w:val="both"/>
        <w:rPr>
          <w:rFonts w:cs="Calibri"/>
          <w:b/>
          <w:bCs/>
          <w:sz w:val="24"/>
          <w:szCs w:val="24"/>
          <w:lang w:eastAsia="et-EE"/>
        </w:rPr>
      </w:pPr>
    </w:p>
    <w:p w14:paraId="6D625A6E" w14:textId="1D5AB74F" w:rsidR="005D6E0E" w:rsidRPr="005D6E0E" w:rsidRDefault="005D6E0E" w:rsidP="005D6E0E">
      <w:pPr>
        <w:spacing w:after="0" w:line="264" w:lineRule="auto"/>
        <w:contextualSpacing/>
        <w:jc w:val="both"/>
        <w:rPr>
          <w:rFonts w:cs="Calibri"/>
          <w:sz w:val="24"/>
          <w:szCs w:val="24"/>
          <w:lang w:eastAsia="et-EE"/>
        </w:rPr>
      </w:pPr>
      <w:r w:rsidRPr="005D6E0E">
        <w:rPr>
          <w:rFonts w:cs="Calibri"/>
          <w:b/>
          <w:bCs/>
          <w:sz w:val="24"/>
          <w:szCs w:val="24"/>
          <w:lang w:eastAsia="et-EE"/>
        </w:rPr>
        <w:t>Ettepanek:</w:t>
      </w:r>
      <w:r w:rsidR="00B430F7">
        <w:rPr>
          <w:rFonts w:cs="Calibri"/>
          <w:b/>
          <w:bCs/>
          <w:sz w:val="24"/>
          <w:szCs w:val="24"/>
          <w:lang w:eastAsia="et-EE"/>
        </w:rPr>
        <w:t xml:space="preserve"> </w:t>
      </w:r>
      <w:r w:rsidRPr="005D6E0E">
        <w:rPr>
          <w:rFonts w:cs="Calibri"/>
          <w:sz w:val="24"/>
          <w:szCs w:val="24"/>
          <w:lang w:eastAsia="et-EE"/>
        </w:rPr>
        <w:t>Kehtestada pikaajalise laitmatu hooldus- ja kontrolliajalooga hoonetele pikemad auditite intervallid või võimaldada teatud juhtudel tugineda ettevõtte enda kontrolli- ja hooldussüsteemidele.</w:t>
      </w:r>
    </w:p>
    <w:p w14:paraId="0B8836E7" w14:textId="77777777" w:rsidR="00973D10" w:rsidRDefault="00973D10" w:rsidP="005D6E0E">
      <w:pPr>
        <w:spacing w:after="0" w:line="264" w:lineRule="auto"/>
        <w:contextualSpacing/>
        <w:jc w:val="both"/>
        <w:rPr>
          <w:rFonts w:cs="Calibri"/>
          <w:b/>
          <w:bCs/>
          <w:sz w:val="24"/>
          <w:szCs w:val="24"/>
          <w:lang w:eastAsia="et-EE"/>
        </w:rPr>
      </w:pPr>
    </w:p>
    <w:p w14:paraId="71341C67" w14:textId="66D1B973" w:rsidR="005D6E0E" w:rsidRPr="00973D10" w:rsidRDefault="005D6E0E" w:rsidP="00973D10">
      <w:pPr>
        <w:pStyle w:val="Loendilik"/>
        <w:numPr>
          <w:ilvl w:val="0"/>
          <w:numId w:val="25"/>
        </w:numPr>
        <w:spacing w:after="0" w:line="264" w:lineRule="auto"/>
        <w:jc w:val="both"/>
        <w:rPr>
          <w:rFonts w:cs="Calibri"/>
          <w:b/>
          <w:bCs/>
          <w:sz w:val="24"/>
          <w:szCs w:val="24"/>
          <w:lang w:eastAsia="et-EE"/>
        </w:rPr>
      </w:pPr>
      <w:r w:rsidRPr="00973D10">
        <w:rPr>
          <w:rFonts w:cs="Calibri"/>
          <w:b/>
          <w:bCs/>
          <w:sz w:val="24"/>
          <w:szCs w:val="24"/>
          <w:lang w:eastAsia="et-EE"/>
        </w:rPr>
        <w:t>Evakuatsiooninõuded loomakasvatushoonetes</w:t>
      </w:r>
    </w:p>
    <w:p w14:paraId="773291BA" w14:textId="77777777" w:rsidR="005D6E0E" w:rsidRPr="005D6E0E" w:rsidRDefault="005D6E0E" w:rsidP="005D6E0E">
      <w:pPr>
        <w:spacing w:after="0" w:line="264" w:lineRule="auto"/>
        <w:contextualSpacing/>
        <w:jc w:val="both"/>
        <w:rPr>
          <w:rFonts w:cs="Calibri"/>
          <w:sz w:val="24"/>
          <w:szCs w:val="24"/>
          <w:lang w:eastAsia="et-EE"/>
        </w:rPr>
      </w:pPr>
      <w:r w:rsidRPr="005D6E0E">
        <w:rPr>
          <w:rFonts w:cs="Calibri"/>
          <w:sz w:val="24"/>
          <w:szCs w:val="24"/>
          <w:lang w:eastAsia="et-EE"/>
        </w:rPr>
        <w:t>Päästeamet nõuab sigalates loomade evakueerimisvõimaluste tagamist tulekahju korral. Praktikas ei ole loomade suunatud evakueerimine sageli teostatav, kuna olemasolevad aiad ja hoonelahendused seda ei võimalda. Samuti võib inimeste kaasamine loomade evakueerimisse tulekahju olukorras seada ohtu nende elu ja tervise. Loomade käitumisest tulenevalt ei ole võimalik eeldada, et sead liiguvad hädaolukorras iseseisvalt ettenähtud suunas.</w:t>
      </w:r>
    </w:p>
    <w:p w14:paraId="5F0C0C27" w14:textId="77777777" w:rsidR="00B430F7" w:rsidRDefault="00B430F7" w:rsidP="005D6E0E">
      <w:pPr>
        <w:spacing w:after="0" w:line="264" w:lineRule="auto"/>
        <w:contextualSpacing/>
        <w:jc w:val="both"/>
        <w:rPr>
          <w:rFonts w:cs="Calibri"/>
          <w:b/>
          <w:bCs/>
          <w:sz w:val="24"/>
          <w:szCs w:val="24"/>
          <w:lang w:eastAsia="et-EE"/>
        </w:rPr>
      </w:pPr>
    </w:p>
    <w:p w14:paraId="6A0D8594" w14:textId="30AC335D" w:rsidR="005D6E0E" w:rsidRDefault="005D6E0E" w:rsidP="005D6E0E">
      <w:pPr>
        <w:spacing w:after="0" w:line="264" w:lineRule="auto"/>
        <w:contextualSpacing/>
        <w:jc w:val="both"/>
        <w:rPr>
          <w:rFonts w:cs="Calibri"/>
          <w:sz w:val="24"/>
          <w:szCs w:val="24"/>
          <w:lang w:eastAsia="et-EE"/>
        </w:rPr>
      </w:pPr>
      <w:r w:rsidRPr="005D6E0E">
        <w:rPr>
          <w:rFonts w:cs="Calibri"/>
          <w:b/>
          <w:bCs/>
          <w:sz w:val="24"/>
          <w:szCs w:val="24"/>
          <w:lang w:eastAsia="et-EE"/>
        </w:rPr>
        <w:t>Ettepanek:</w:t>
      </w:r>
      <w:r w:rsidR="00B430F7">
        <w:rPr>
          <w:rFonts w:cs="Calibri"/>
          <w:b/>
          <w:bCs/>
          <w:sz w:val="24"/>
          <w:szCs w:val="24"/>
          <w:lang w:eastAsia="et-EE"/>
        </w:rPr>
        <w:t xml:space="preserve"> </w:t>
      </w:r>
      <w:r w:rsidRPr="005D6E0E">
        <w:rPr>
          <w:rFonts w:cs="Calibri"/>
          <w:sz w:val="24"/>
          <w:szCs w:val="24"/>
          <w:lang w:eastAsia="et-EE"/>
        </w:rPr>
        <w:t>Hinnata loomakasvatushoonete evakuatsiooninõuete praktilist teostatavust ning töötada välja riskipõhised ja reaalselt rakendatavad lahendused, mis tagavad nii loomade heaolu kui ka inimeste ohutuse.</w:t>
      </w:r>
    </w:p>
    <w:p w14:paraId="670DEB27" w14:textId="77777777" w:rsidR="00973D10" w:rsidRDefault="00973D10" w:rsidP="005D6E0E">
      <w:pPr>
        <w:spacing w:after="0" w:line="264" w:lineRule="auto"/>
        <w:contextualSpacing/>
        <w:jc w:val="both"/>
        <w:rPr>
          <w:rFonts w:cs="Calibri"/>
          <w:sz w:val="24"/>
          <w:szCs w:val="24"/>
          <w:lang w:eastAsia="et-EE"/>
        </w:rPr>
      </w:pPr>
    </w:p>
    <w:p w14:paraId="40C69C53" w14:textId="446F664C" w:rsidR="00973D10" w:rsidRPr="005D6E0E" w:rsidRDefault="00973D10" w:rsidP="005D6E0E">
      <w:pPr>
        <w:spacing w:after="0" w:line="264" w:lineRule="auto"/>
        <w:contextualSpacing/>
        <w:jc w:val="both"/>
        <w:rPr>
          <w:rFonts w:cs="Calibri"/>
          <w:sz w:val="24"/>
          <w:szCs w:val="24"/>
          <w:lang w:eastAsia="et-EE"/>
        </w:rPr>
      </w:pPr>
      <w:r>
        <w:rPr>
          <w:rFonts w:cs="Calibri"/>
          <w:sz w:val="24"/>
          <w:szCs w:val="24"/>
          <w:lang w:eastAsia="et-EE"/>
        </w:rPr>
        <w:t>E</w:t>
      </w:r>
      <w:r w:rsidRPr="00973D10">
        <w:rPr>
          <w:rFonts w:cs="Calibri"/>
          <w:sz w:val="24"/>
          <w:szCs w:val="24"/>
          <w:lang w:eastAsia="et-EE"/>
        </w:rPr>
        <w:t>esti Põllumajandus-Kaubanduskoda toetab tuleohutuse kõrge taseme tagamist, kuid peab oluliseks, et kehtestatavad nõuded oleksid riskipõhised, proportsionaalsed ja ettevõtjatele reaalselt täidetavad. Regulatsioonide kujundamisel tule</w:t>
      </w:r>
      <w:r w:rsidR="00620B78">
        <w:rPr>
          <w:rFonts w:cs="Calibri"/>
          <w:sz w:val="24"/>
          <w:szCs w:val="24"/>
          <w:lang w:eastAsia="et-EE"/>
        </w:rPr>
        <w:t>b</w:t>
      </w:r>
      <w:r w:rsidRPr="00973D10">
        <w:rPr>
          <w:rFonts w:cs="Calibri"/>
          <w:sz w:val="24"/>
          <w:szCs w:val="24"/>
          <w:lang w:eastAsia="et-EE"/>
        </w:rPr>
        <w:t xml:space="preserve"> vältida põhjendamatut halduskoormust ning tagada, et nõuete rakendamisest tulenev kulu oleks tasakaalus saavutatava ohutushüvega.</w:t>
      </w:r>
      <w:r w:rsidR="00620B78">
        <w:rPr>
          <w:rFonts w:cs="Calibri"/>
          <w:sz w:val="24"/>
          <w:szCs w:val="24"/>
          <w:lang w:eastAsia="et-EE"/>
        </w:rPr>
        <w:t xml:space="preserve"> </w:t>
      </w:r>
      <w:r w:rsidR="0054155B" w:rsidRPr="0054155B">
        <w:rPr>
          <w:rFonts w:cs="Calibri"/>
          <w:sz w:val="24"/>
          <w:szCs w:val="24"/>
          <w:lang w:eastAsia="et-EE"/>
        </w:rPr>
        <w:t xml:space="preserve">Samuti </w:t>
      </w:r>
      <w:r w:rsidR="0054155B">
        <w:rPr>
          <w:rFonts w:cs="Calibri"/>
          <w:sz w:val="24"/>
          <w:szCs w:val="24"/>
          <w:lang w:eastAsia="et-EE"/>
        </w:rPr>
        <w:t xml:space="preserve">on meie meelest aeg ka </w:t>
      </w:r>
      <w:r w:rsidR="0054155B" w:rsidRPr="0054155B">
        <w:rPr>
          <w:rFonts w:cs="Calibri"/>
          <w:sz w:val="24"/>
          <w:szCs w:val="24"/>
          <w:lang w:eastAsia="et-EE"/>
        </w:rPr>
        <w:t>kehtiva</w:t>
      </w:r>
      <w:r w:rsidR="0054155B">
        <w:rPr>
          <w:rFonts w:cs="Calibri"/>
          <w:sz w:val="24"/>
          <w:szCs w:val="24"/>
          <w:lang w:eastAsia="et-EE"/>
        </w:rPr>
        <w:t>te</w:t>
      </w:r>
      <w:r w:rsidR="0054155B" w:rsidRPr="0054155B">
        <w:rPr>
          <w:rFonts w:cs="Calibri"/>
          <w:sz w:val="24"/>
          <w:szCs w:val="24"/>
          <w:lang w:eastAsia="et-EE"/>
        </w:rPr>
        <w:t xml:space="preserve"> nõue</w:t>
      </w:r>
      <w:r w:rsidR="0054155B">
        <w:rPr>
          <w:rFonts w:cs="Calibri"/>
          <w:sz w:val="24"/>
          <w:szCs w:val="24"/>
          <w:lang w:eastAsia="et-EE"/>
        </w:rPr>
        <w:t>te</w:t>
      </w:r>
      <w:r w:rsidR="0054155B" w:rsidRPr="0054155B">
        <w:rPr>
          <w:rFonts w:cs="Calibri"/>
          <w:sz w:val="24"/>
          <w:szCs w:val="24"/>
          <w:lang w:eastAsia="et-EE"/>
        </w:rPr>
        <w:t xml:space="preserve"> üle vaatam</w:t>
      </w:r>
      <w:r w:rsidR="0054155B">
        <w:rPr>
          <w:rFonts w:cs="Calibri"/>
          <w:sz w:val="24"/>
          <w:szCs w:val="24"/>
          <w:lang w:eastAsia="et-EE"/>
        </w:rPr>
        <w:t>iseks</w:t>
      </w:r>
      <w:r w:rsidR="0054155B" w:rsidRPr="0054155B">
        <w:rPr>
          <w:rFonts w:cs="Calibri"/>
          <w:sz w:val="24"/>
          <w:szCs w:val="24"/>
          <w:lang w:eastAsia="et-EE"/>
        </w:rPr>
        <w:t xml:space="preserve"> ja muutm</w:t>
      </w:r>
      <w:r w:rsidR="00432C9A">
        <w:rPr>
          <w:rFonts w:cs="Calibri"/>
          <w:sz w:val="24"/>
          <w:szCs w:val="24"/>
          <w:lang w:eastAsia="et-EE"/>
        </w:rPr>
        <w:t>iseks</w:t>
      </w:r>
      <w:r w:rsidR="0054155B" w:rsidRPr="0054155B">
        <w:rPr>
          <w:rFonts w:cs="Calibri"/>
          <w:sz w:val="24"/>
          <w:szCs w:val="24"/>
          <w:lang w:eastAsia="et-EE"/>
        </w:rPr>
        <w:t xml:space="preserve"> juhul, kui nende rakendamisel </w:t>
      </w:r>
      <w:r w:rsidR="00432C9A">
        <w:rPr>
          <w:rFonts w:cs="Calibri"/>
          <w:sz w:val="24"/>
          <w:szCs w:val="24"/>
          <w:lang w:eastAsia="et-EE"/>
        </w:rPr>
        <w:t xml:space="preserve">on </w:t>
      </w:r>
      <w:r w:rsidR="0054155B" w:rsidRPr="0054155B">
        <w:rPr>
          <w:rFonts w:cs="Calibri"/>
          <w:sz w:val="24"/>
          <w:szCs w:val="24"/>
          <w:lang w:eastAsia="et-EE"/>
        </w:rPr>
        <w:t>ilm</w:t>
      </w:r>
      <w:r w:rsidR="00432C9A">
        <w:rPr>
          <w:rFonts w:cs="Calibri"/>
          <w:sz w:val="24"/>
          <w:szCs w:val="24"/>
          <w:lang w:eastAsia="et-EE"/>
        </w:rPr>
        <w:t>nenud</w:t>
      </w:r>
      <w:r w:rsidR="0054155B" w:rsidRPr="0054155B">
        <w:rPr>
          <w:rFonts w:cs="Calibri"/>
          <w:sz w:val="24"/>
          <w:szCs w:val="24"/>
          <w:lang w:eastAsia="et-EE"/>
        </w:rPr>
        <w:t>, et need põhjustavad ettevõtjatele ebamõistlikku halduskoormust või bürokraatiat võrreldes saavutatava ohutushüvega.</w:t>
      </w:r>
    </w:p>
    <w:p w14:paraId="30CCEADF" w14:textId="1ED4633E" w:rsidR="004D2996" w:rsidRDefault="003E2077" w:rsidP="004D2996">
      <w:pPr>
        <w:spacing w:after="0" w:line="264" w:lineRule="auto"/>
        <w:contextualSpacing/>
        <w:jc w:val="both"/>
        <w:rPr>
          <w:rFonts w:cs="Calibri"/>
          <w:sz w:val="24"/>
          <w:szCs w:val="24"/>
          <w:lang w:eastAsia="et-EE"/>
        </w:rPr>
      </w:pPr>
      <w:r w:rsidRPr="003E2077">
        <w:rPr>
          <w:rFonts w:cs="Calibri"/>
          <w:sz w:val="24"/>
          <w:szCs w:val="24"/>
          <w:lang w:eastAsia="et-EE"/>
        </w:rPr>
        <w:lastRenderedPageBreak/>
        <w:t xml:space="preserve">Kuna </w:t>
      </w:r>
      <w:r>
        <w:rPr>
          <w:rFonts w:cs="Calibri"/>
          <w:sz w:val="24"/>
          <w:szCs w:val="24"/>
          <w:lang w:eastAsia="et-EE"/>
        </w:rPr>
        <w:t>kooskõlastamisel</w:t>
      </w:r>
      <w:r w:rsidR="00351BC2">
        <w:rPr>
          <w:rFonts w:cs="Calibri"/>
          <w:sz w:val="24"/>
          <w:szCs w:val="24"/>
          <w:lang w:eastAsia="et-EE"/>
        </w:rPr>
        <w:t xml:space="preserve">e esitatud dokumendi puhul on </w:t>
      </w:r>
      <w:r w:rsidRPr="003E2077">
        <w:rPr>
          <w:rFonts w:cs="Calibri"/>
          <w:sz w:val="24"/>
          <w:szCs w:val="24"/>
          <w:lang w:eastAsia="et-EE"/>
        </w:rPr>
        <w:t xml:space="preserve">tegemist </w:t>
      </w:r>
      <w:r w:rsidR="00351BC2">
        <w:rPr>
          <w:rFonts w:cs="Calibri"/>
          <w:sz w:val="24"/>
          <w:szCs w:val="24"/>
          <w:lang w:eastAsia="et-EE"/>
        </w:rPr>
        <w:t>s</w:t>
      </w:r>
      <w:r w:rsidRPr="003E2077">
        <w:rPr>
          <w:rFonts w:cs="Calibri"/>
          <w:sz w:val="24"/>
          <w:szCs w:val="24"/>
          <w:lang w:eastAsia="et-EE"/>
        </w:rPr>
        <w:t>eaduse väljatöötamiskavatsusega, näeme käesolevas etapis head võimalust hinnata kehtivate nõuete rakendamise praktilisi mõjusid ning kaaluda käesolevas kirjas esitatud ettepanekuid. Loodame, et nendega arvestatakse seadusemuudatuste väljatöötamisel.</w:t>
      </w:r>
    </w:p>
    <w:p w14:paraId="3E1DE73D" w14:textId="77777777" w:rsidR="003E2077" w:rsidRDefault="003E2077" w:rsidP="004D2996">
      <w:pPr>
        <w:spacing w:after="0" w:line="264" w:lineRule="auto"/>
        <w:contextualSpacing/>
        <w:jc w:val="both"/>
        <w:rPr>
          <w:rFonts w:cs="Calibri"/>
          <w:sz w:val="24"/>
          <w:szCs w:val="24"/>
          <w:lang w:eastAsia="et-EE"/>
        </w:rPr>
      </w:pPr>
    </w:p>
    <w:p w14:paraId="64E397C7" w14:textId="77777777" w:rsidR="003E2077" w:rsidRDefault="003E2077" w:rsidP="004D2996">
      <w:pPr>
        <w:spacing w:after="0" w:line="264" w:lineRule="auto"/>
        <w:contextualSpacing/>
        <w:jc w:val="both"/>
        <w:rPr>
          <w:rFonts w:cs="Calibri"/>
          <w:sz w:val="24"/>
          <w:szCs w:val="24"/>
          <w:lang w:eastAsia="et-EE"/>
        </w:rPr>
      </w:pPr>
    </w:p>
    <w:p w14:paraId="12EADC6A" w14:textId="405B3B76" w:rsidR="006F7655" w:rsidRPr="00DB7701" w:rsidRDefault="004D2996" w:rsidP="004D2996">
      <w:pPr>
        <w:spacing w:after="0" w:line="264" w:lineRule="auto"/>
        <w:contextualSpacing/>
        <w:jc w:val="both"/>
        <w:rPr>
          <w:rFonts w:eastAsia="Times New Roman" w:cs="Calibri"/>
          <w:sz w:val="24"/>
          <w:szCs w:val="28"/>
        </w:rPr>
      </w:pPr>
      <w:r w:rsidRPr="00DB7701">
        <w:rPr>
          <w:rFonts w:cs="Calibri"/>
          <w:sz w:val="24"/>
          <w:szCs w:val="24"/>
          <w:lang w:eastAsia="et-EE"/>
        </w:rPr>
        <w:t>Lugupidamisega</w:t>
      </w:r>
    </w:p>
    <w:p w14:paraId="6DBE7345" w14:textId="77777777" w:rsidR="00D25BE4" w:rsidRPr="00D25BE4" w:rsidRDefault="00D25BE4" w:rsidP="00D25BE4">
      <w:pPr>
        <w:spacing w:after="0" w:line="264" w:lineRule="auto"/>
        <w:contextualSpacing/>
        <w:jc w:val="both"/>
        <w:rPr>
          <w:rFonts w:eastAsia="Times New Roman" w:cs="Calibri"/>
          <w:sz w:val="24"/>
          <w:szCs w:val="28"/>
        </w:rPr>
      </w:pPr>
      <w:r w:rsidRPr="00D25BE4">
        <w:rPr>
          <w:rFonts w:eastAsia="Times New Roman" w:cs="Calibri"/>
          <w:sz w:val="24"/>
          <w:szCs w:val="28"/>
        </w:rPr>
        <w:t xml:space="preserve">/allkirjastatud digitaalselt/ </w:t>
      </w:r>
    </w:p>
    <w:p w14:paraId="3E590000" w14:textId="77777777" w:rsidR="00D25BE4" w:rsidRPr="00D25BE4" w:rsidRDefault="00D25BE4" w:rsidP="00D25BE4">
      <w:pPr>
        <w:spacing w:after="0" w:line="264" w:lineRule="auto"/>
        <w:contextualSpacing/>
        <w:jc w:val="both"/>
        <w:rPr>
          <w:rFonts w:eastAsia="Times New Roman" w:cs="Calibri"/>
          <w:sz w:val="24"/>
          <w:szCs w:val="28"/>
        </w:rPr>
      </w:pPr>
    </w:p>
    <w:p w14:paraId="7C850617" w14:textId="655850E4" w:rsidR="00D25BE4" w:rsidRPr="00D25BE4" w:rsidRDefault="004D2996" w:rsidP="00D25BE4">
      <w:pPr>
        <w:spacing w:after="0" w:line="264" w:lineRule="auto"/>
        <w:contextualSpacing/>
        <w:jc w:val="both"/>
        <w:rPr>
          <w:rFonts w:eastAsia="Times New Roman" w:cs="Calibri"/>
          <w:sz w:val="24"/>
          <w:szCs w:val="28"/>
        </w:rPr>
      </w:pPr>
      <w:r>
        <w:rPr>
          <w:rFonts w:eastAsia="Times New Roman" w:cs="Calibri"/>
          <w:sz w:val="24"/>
          <w:szCs w:val="28"/>
        </w:rPr>
        <w:t>Meeli Lindsaar</w:t>
      </w:r>
    </w:p>
    <w:p w14:paraId="16479313" w14:textId="471DA4EB" w:rsidR="00D25BE4" w:rsidRPr="00D25BE4" w:rsidRDefault="004D2996" w:rsidP="00D25BE4">
      <w:pPr>
        <w:spacing w:after="0" w:line="264" w:lineRule="auto"/>
        <w:contextualSpacing/>
        <w:jc w:val="both"/>
        <w:rPr>
          <w:rFonts w:eastAsia="Times New Roman" w:cs="Calibri"/>
          <w:sz w:val="24"/>
          <w:szCs w:val="28"/>
        </w:rPr>
      </w:pPr>
      <w:r>
        <w:rPr>
          <w:rFonts w:eastAsia="Times New Roman" w:cs="Calibri"/>
          <w:sz w:val="24"/>
          <w:szCs w:val="28"/>
        </w:rPr>
        <w:t>Toiduvaldkonna juht</w:t>
      </w:r>
    </w:p>
    <w:p w14:paraId="42258F19" w14:textId="52E1F6F9" w:rsidR="00D25BE4" w:rsidRDefault="00D25BE4" w:rsidP="00D25BE4">
      <w:pPr>
        <w:spacing w:after="0" w:line="264" w:lineRule="auto"/>
        <w:contextualSpacing/>
        <w:jc w:val="both"/>
        <w:rPr>
          <w:rFonts w:eastAsia="Times New Roman" w:cs="Calibri"/>
          <w:sz w:val="24"/>
          <w:szCs w:val="28"/>
        </w:rPr>
      </w:pPr>
      <w:r w:rsidRPr="00D25BE4">
        <w:rPr>
          <w:rFonts w:eastAsia="Times New Roman" w:cs="Calibri"/>
          <w:sz w:val="24"/>
          <w:szCs w:val="28"/>
        </w:rPr>
        <w:t>Eesti Põllumajandus-Kaubanduskoda</w:t>
      </w:r>
    </w:p>
    <w:p w14:paraId="08941468" w14:textId="77777777" w:rsidR="00FF1DD7" w:rsidRDefault="00FF1DD7" w:rsidP="00D25BE4">
      <w:pPr>
        <w:spacing w:after="0" w:line="264" w:lineRule="auto"/>
        <w:contextualSpacing/>
        <w:jc w:val="both"/>
        <w:rPr>
          <w:rFonts w:eastAsia="Times New Roman" w:cs="Calibri"/>
          <w:sz w:val="24"/>
          <w:szCs w:val="28"/>
        </w:rPr>
      </w:pPr>
    </w:p>
    <w:p w14:paraId="20D39ED1" w14:textId="77777777" w:rsidR="00FF1DD7" w:rsidRDefault="00FF1DD7" w:rsidP="00D25BE4">
      <w:pPr>
        <w:spacing w:after="0" w:line="264" w:lineRule="auto"/>
        <w:contextualSpacing/>
        <w:jc w:val="both"/>
        <w:rPr>
          <w:rFonts w:eastAsia="Times New Roman" w:cs="Calibri"/>
          <w:sz w:val="24"/>
          <w:szCs w:val="28"/>
        </w:rPr>
      </w:pPr>
    </w:p>
    <w:p w14:paraId="6909648B" w14:textId="2351125C" w:rsidR="00FF1DD7" w:rsidRDefault="00FF1DD7" w:rsidP="00D25BE4">
      <w:pPr>
        <w:spacing w:after="0" w:line="264" w:lineRule="auto"/>
        <w:contextualSpacing/>
        <w:jc w:val="both"/>
        <w:rPr>
          <w:rFonts w:eastAsia="Times New Roman" w:cs="Calibri"/>
          <w:sz w:val="24"/>
          <w:szCs w:val="28"/>
        </w:rPr>
      </w:pPr>
      <w:r>
        <w:rPr>
          <w:rFonts w:eastAsia="Times New Roman" w:cs="Calibri"/>
          <w:sz w:val="24"/>
          <w:szCs w:val="28"/>
        </w:rPr>
        <w:t>Teadmiseks: Regionaal- ja Põllumajandusministeerium</w:t>
      </w:r>
    </w:p>
    <w:p w14:paraId="025FDA60" w14:textId="77777777" w:rsidR="005F6949" w:rsidRDefault="005F6949" w:rsidP="00D25BE4">
      <w:pPr>
        <w:spacing w:after="0" w:line="264" w:lineRule="auto"/>
        <w:contextualSpacing/>
        <w:jc w:val="both"/>
        <w:rPr>
          <w:rFonts w:eastAsia="Times New Roman" w:cs="Calibri"/>
          <w:sz w:val="24"/>
          <w:szCs w:val="28"/>
        </w:rPr>
      </w:pPr>
    </w:p>
    <w:p w14:paraId="52A4A79D" w14:textId="77777777" w:rsidR="00690349" w:rsidRDefault="00690349" w:rsidP="00D25BE4">
      <w:pPr>
        <w:spacing w:after="0" w:line="264" w:lineRule="auto"/>
        <w:contextualSpacing/>
        <w:jc w:val="both"/>
        <w:rPr>
          <w:rFonts w:eastAsia="Times New Roman" w:cs="Calibri"/>
          <w:sz w:val="24"/>
          <w:szCs w:val="28"/>
        </w:rPr>
      </w:pPr>
    </w:p>
    <w:p w14:paraId="72E38531" w14:textId="13E1E02C" w:rsidR="005F6949" w:rsidRDefault="005F6949" w:rsidP="004D2996">
      <w:pPr>
        <w:spacing w:after="0" w:line="264" w:lineRule="auto"/>
        <w:contextualSpacing/>
        <w:jc w:val="both"/>
        <w:rPr>
          <w:rFonts w:eastAsia="Times New Roman" w:cs="Calibri"/>
          <w:sz w:val="24"/>
          <w:szCs w:val="28"/>
        </w:rPr>
      </w:pPr>
    </w:p>
    <w:p w14:paraId="087F1FA5" w14:textId="764CEEA5" w:rsidR="005D4D6F" w:rsidRPr="00571DF9" w:rsidRDefault="005D4D6F" w:rsidP="00D25BE4">
      <w:pPr>
        <w:spacing w:after="0" w:line="264" w:lineRule="auto"/>
        <w:contextualSpacing/>
        <w:jc w:val="both"/>
        <w:rPr>
          <w:rFonts w:eastAsia="Times New Roman" w:cs="Calibri"/>
          <w:sz w:val="24"/>
          <w:szCs w:val="28"/>
        </w:rPr>
      </w:pPr>
    </w:p>
    <w:sectPr w:rsidR="005D4D6F" w:rsidRPr="00571DF9" w:rsidSect="003E784C">
      <w:headerReference w:type="default" r:id="rId13"/>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B085F" w14:textId="77777777" w:rsidR="009A7296" w:rsidRDefault="009A7296" w:rsidP="00DE0AA6">
      <w:pPr>
        <w:spacing w:after="0" w:line="240" w:lineRule="auto"/>
      </w:pPr>
      <w:r>
        <w:separator/>
      </w:r>
    </w:p>
  </w:endnote>
  <w:endnote w:type="continuationSeparator" w:id="0">
    <w:p w14:paraId="4B9BEE6F" w14:textId="77777777" w:rsidR="009A7296" w:rsidRDefault="009A7296" w:rsidP="00DE0AA6">
      <w:pPr>
        <w:spacing w:after="0" w:line="240" w:lineRule="auto"/>
      </w:pPr>
      <w:r>
        <w:continuationSeparator/>
      </w:r>
    </w:p>
  </w:endnote>
  <w:endnote w:type="continuationNotice" w:id="1">
    <w:p w14:paraId="6499D850" w14:textId="77777777" w:rsidR="009A7296" w:rsidRDefault="009A72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ECBE3" w14:textId="77777777" w:rsidR="009A7296" w:rsidRDefault="009A7296" w:rsidP="00DE0AA6">
      <w:pPr>
        <w:spacing w:after="0" w:line="240" w:lineRule="auto"/>
      </w:pPr>
      <w:r>
        <w:separator/>
      </w:r>
    </w:p>
  </w:footnote>
  <w:footnote w:type="continuationSeparator" w:id="0">
    <w:p w14:paraId="0097B465" w14:textId="77777777" w:rsidR="009A7296" w:rsidRDefault="009A7296" w:rsidP="00DE0AA6">
      <w:pPr>
        <w:spacing w:after="0" w:line="240" w:lineRule="auto"/>
      </w:pPr>
      <w:r>
        <w:continuationSeparator/>
      </w:r>
    </w:p>
  </w:footnote>
  <w:footnote w:type="continuationNotice" w:id="1">
    <w:p w14:paraId="5B0AFD3D" w14:textId="77777777" w:rsidR="009A7296" w:rsidRDefault="009A72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E855" w14:textId="77777777" w:rsidR="002136B4" w:rsidRPr="004B6A19" w:rsidRDefault="00DE0AA6" w:rsidP="004B6A19">
    <w:pPr>
      <w:pStyle w:val="Pis"/>
      <w:spacing w:after="0" w:line="240" w:lineRule="auto"/>
      <w:rPr>
        <w:rFonts w:asciiTheme="minorHAnsi" w:hAnsiTheme="minorHAnsi" w:cstheme="minorHAnsi"/>
        <w:i/>
        <w:iCs/>
      </w:rPr>
    </w:pPr>
    <w:r w:rsidRPr="004B6A19">
      <w:rPr>
        <w:rFonts w:asciiTheme="minorHAnsi" w:hAnsiTheme="minorHAnsi" w:cstheme="minorHAnsi"/>
        <w:i/>
        <w:iCs/>
      </w:rPr>
      <w:t>Eesti Põllumajandus-Kaubanduskoda</w:t>
    </w:r>
  </w:p>
  <w:p w14:paraId="290C6A4B" w14:textId="19DDDC4E" w:rsidR="00DE0AA6" w:rsidRPr="004B6A19" w:rsidRDefault="00DE5599" w:rsidP="004B6A19">
    <w:pPr>
      <w:pStyle w:val="Pis"/>
      <w:spacing w:after="0" w:line="240" w:lineRule="auto"/>
      <w:rPr>
        <w:rFonts w:asciiTheme="minorHAnsi" w:hAnsiTheme="minorHAnsi" w:cstheme="minorHAnsi"/>
        <w:i/>
        <w:iCs/>
      </w:rPr>
    </w:pPr>
    <w:r w:rsidRPr="00DE5599">
      <w:rPr>
        <w:rFonts w:asciiTheme="minorHAnsi" w:hAnsiTheme="minorHAnsi" w:cstheme="minorHAnsi"/>
        <w:i/>
        <w:iCs/>
      </w:rPr>
      <w:t>Alevi 3-2</w:t>
    </w:r>
    <w:r>
      <w:rPr>
        <w:rFonts w:asciiTheme="minorHAnsi" w:hAnsiTheme="minorHAnsi" w:cstheme="minorHAnsi"/>
        <w:i/>
        <w:iCs/>
      </w:rPr>
      <w:t>,</w:t>
    </w:r>
    <w:r w:rsidRPr="00DE5599">
      <w:rPr>
        <w:rFonts w:asciiTheme="minorHAnsi" w:hAnsiTheme="minorHAnsi" w:cstheme="minorHAnsi"/>
        <w:i/>
        <w:iCs/>
      </w:rPr>
      <w:t xml:space="preserve"> Tallinn 11313</w:t>
    </w:r>
    <w:r>
      <w:rPr>
        <w:rFonts w:asciiTheme="minorHAnsi" w:hAnsiTheme="minorHAnsi" w:cstheme="minorHAnsi"/>
        <w:i/>
        <w:iCs/>
      </w:rPr>
      <w:t xml:space="preserve">, </w:t>
    </w:r>
    <w:r w:rsidR="00DE0AA6" w:rsidRPr="004B6A19">
      <w:rPr>
        <w:rFonts w:asciiTheme="minorHAnsi" w:hAnsiTheme="minorHAnsi" w:cstheme="minorHAnsi"/>
        <w:i/>
        <w:iCs/>
      </w:rPr>
      <w:t>tel 600 9349, info@epkk.ee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B02F9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5034131"/>
    <w:multiLevelType w:val="multilevel"/>
    <w:tmpl w:val="8E26C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2BA7F75"/>
    <w:multiLevelType w:val="multilevel"/>
    <w:tmpl w:val="0B90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0777A5"/>
    <w:multiLevelType w:val="hybridMultilevel"/>
    <w:tmpl w:val="51E40AD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79941CD"/>
    <w:multiLevelType w:val="hybridMultilevel"/>
    <w:tmpl w:val="82D6D420"/>
    <w:lvl w:ilvl="0" w:tplc="AFFE4FDE">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CA74827"/>
    <w:multiLevelType w:val="multilevel"/>
    <w:tmpl w:val="76DC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7B7AA3"/>
    <w:multiLevelType w:val="hybridMultilevel"/>
    <w:tmpl w:val="E8D2721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4C81472"/>
    <w:multiLevelType w:val="hybridMultilevel"/>
    <w:tmpl w:val="2092ED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B8B73B5"/>
    <w:multiLevelType w:val="hybridMultilevel"/>
    <w:tmpl w:val="7B7243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C682179"/>
    <w:multiLevelType w:val="multilevel"/>
    <w:tmpl w:val="F316572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C46832"/>
    <w:multiLevelType w:val="multilevel"/>
    <w:tmpl w:val="0D340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4F0B30"/>
    <w:multiLevelType w:val="multilevel"/>
    <w:tmpl w:val="DC12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F4488C"/>
    <w:multiLevelType w:val="multilevel"/>
    <w:tmpl w:val="AB1612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4B6522DD"/>
    <w:multiLevelType w:val="multilevel"/>
    <w:tmpl w:val="5B08C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BF122C"/>
    <w:multiLevelType w:val="hybridMultilevel"/>
    <w:tmpl w:val="50BCCD2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33147AA"/>
    <w:multiLevelType w:val="hybridMultilevel"/>
    <w:tmpl w:val="2EA853F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3DA188E"/>
    <w:multiLevelType w:val="multilevel"/>
    <w:tmpl w:val="8A6A8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6443B7"/>
    <w:multiLevelType w:val="hybridMultilevel"/>
    <w:tmpl w:val="4D5C255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A373552"/>
    <w:multiLevelType w:val="hybridMultilevel"/>
    <w:tmpl w:val="B5285A0A"/>
    <w:lvl w:ilvl="0" w:tplc="11FC673A">
      <w:start w:val="1"/>
      <w:numFmt w:val="decimal"/>
      <w:lvlText w:val="%1."/>
      <w:lvlJc w:val="left"/>
      <w:pPr>
        <w:ind w:left="720" w:hanging="360"/>
      </w:pPr>
      <w:rPr>
        <w:rFonts w:ascii="Calibri" w:hAnsi="Calibri" w:cs="Times New Roman" w:hint="default"/>
        <w:color w:val="1F497D"/>
        <w:sz w:val="22"/>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9" w15:restartNumberingAfterBreak="0">
    <w:nsid w:val="5DCC335E"/>
    <w:multiLevelType w:val="hybridMultilevel"/>
    <w:tmpl w:val="FA8ECB3E"/>
    <w:lvl w:ilvl="0" w:tplc="69901416">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03A6C62"/>
    <w:multiLevelType w:val="multilevel"/>
    <w:tmpl w:val="F316572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031225"/>
    <w:multiLevelType w:val="multilevel"/>
    <w:tmpl w:val="784EBD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0D03DB"/>
    <w:multiLevelType w:val="hybridMultilevel"/>
    <w:tmpl w:val="2B42F97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744268BA"/>
    <w:multiLevelType w:val="multilevel"/>
    <w:tmpl w:val="D486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321760"/>
    <w:multiLevelType w:val="hybridMultilevel"/>
    <w:tmpl w:val="4E8E150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7423242">
    <w:abstractNumId w:val="0"/>
  </w:num>
  <w:num w:numId="2" w16cid:durableId="9645794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9413930">
    <w:abstractNumId w:val="10"/>
  </w:num>
  <w:num w:numId="4" w16cid:durableId="574778930">
    <w:abstractNumId w:val="1"/>
  </w:num>
  <w:num w:numId="5" w16cid:durableId="265772573">
    <w:abstractNumId w:val="12"/>
  </w:num>
  <w:num w:numId="6" w16cid:durableId="134379538">
    <w:abstractNumId w:val="19"/>
  </w:num>
  <w:num w:numId="7" w16cid:durableId="1714648086">
    <w:abstractNumId w:val="4"/>
  </w:num>
  <w:num w:numId="8" w16cid:durableId="654409414">
    <w:abstractNumId w:val="6"/>
  </w:num>
  <w:num w:numId="9" w16cid:durableId="1314987993">
    <w:abstractNumId w:val="3"/>
  </w:num>
  <w:num w:numId="10" w16cid:durableId="2102142091">
    <w:abstractNumId w:val="21"/>
  </w:num>
  <w:num w:numId="11" w16cid:durableId="1163818693">
    <w:abstractNumId w:val="8"/>
  </w:num>
  <w:num w:numId="12" w16cid:durableId="1723282970">
    <w:abstractNumId w:val="2"/>
  </w:num>
  <w:num w:numId="13" w16cid:durableId="822433018">
    <w:abstractNumId w:val="13"/>
  </w:num>
  <w:num w:numId="14" w16cid:durableId="1632437743">
    <w:abstractNumId w:val="11"/>
  </w:num>
  <w:num w:numId="15" w16cid:durableId="889852245">
    <w:abstractNumId w:val="16"/>
  </w:num>
  <w:num w:numId="16" w16cid:durableId="1835294260">
    <w:abstractNumId w:val="14"/>
  </w:num>
  <w:num w:numId="17" w16cid:durableId="1180779862">
    <w:abstractNumId w:val="24"/>
  </w:num>
  <w:num w:numId="18" w16cid:durableId="1445615616">
    <w:abstractNumId w:val="7"/>
  </w:num>
  <w:num w:numId="19" w16cid:durableId="1892383147">
    <w:abstractNumId w:val="17"/>
  </w:num>
  <w:num w:numId="20" w16cid:durableId="216203883">
    <w:abstractNumId w:val="5"/>
  </w:num>
  <w:num w:numId="21" w16cid:durableId="220678731">
    <w:abstractNumId w:val="20"/>
  </w:num>
  <w:num w:numId="22" w16cid:durableId="744961389">
    <w:abstractNumId w:val="23"/>
  </w:num>
  <w:num w:numId="23" w16cid:durableId="1740514367">
    <w:abstractNumId w:val="9"/>
  </w:num>
  <w:num w:numId="24" w16cid:durableId="1056971319">
    <w:abstractNumId w:val="15"/>
  </w:num>
  <w:num w:numId="25" w16cid:durableId="12482697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8CD"/>
    <w:rsid w:val="00002088"/>
    <w:rsid w:val="00005B85"/>
    <w:rsid w:val="00011138"/>
    <w:rsid w:val="000120FF"/>
    <w:rsid w:val="00013105"/>
    <w:rsid w:val="0001314C"/>
    <w:rsid w:val="00013B3A"/>
    <w:rsid w:val="00016838"/>
    <w:rsid w:val="000217B2"/>
    <w:rsid w:val="00022C6B"/>
    <w:rsid w:val="0003031F"/>
    <w:rsid w:val="00030F56"/>
    <w:rsid w:val="000335A5"/>
    <w:rsid w:val="0003754D"/>
    <w:rsid w:val="000377C2"/>
    <w:rsid w:val="000409DA"/>
    <w:rsid w:val="00044CCB"/>
    <w:rsid w:val="0004643E"/>
    <w:rsid w:val="00050472"/>
    <w:rsid w:val="000524D7"/>
    <w:rsid w:val="00054F1F"/>
    <w:rsid w:val="0006262F"/>
    <w:rsid w:val="000653DF"/>
    <w:rsid w:val="00066099"/>
    <w:rsid w:val="00067B77"/>
    <w:rsid w:val="00071129"/>
    <w:rsid w:val="0007695E"/>
    <w:rsid w:val="0007799E"/>
    <w:rsid w:val="00085236"/>
    <w:rsid w:val="00086799"/>
    <w:rsid w:val="00092F10"/>
    <w:rsid w:val="000967CE"/>
    <w:rsid w:val="00097615"/>
    <w:rsid w:val="000A018B"/>
    <w:rsid w:val="000A2F45"/>
    <w:rsid w:val="000A76F1"/>
    <w:rsid w:val="000B01F0"/>
    <w:rsid w:val="000B7E31"/>
    <w:rsid w:val="000C245C"/>
    <w:rsid w:val="000C3956"/>
    <w:rsid w:val="000C4AEB"/>
    <w:rsid w:val="000C54F4"/>
    <w:rsid w:val="000C67DE"/>
    <w:rsid w:val="000C71EA"/>
    <w:rsid w:val="000D407D"/>
    <w:rsid w:val="000D5355"/>
    <w:rsid w:val="000E60C4"/>
    <w:rsid w:val="000E7851"/>
    <w:rsid w:val="000F0E7E"/>
    <w:rsid w:val="000F2E6E"/>
    <w:rsid w:val="00105874"/>
    <w:rsid w:val="00106118"/>
    <w:rsid w:val="00113BAA"/>
    <w:rsid w:val="001146B7"/>
    <w:rsid w:val="001149C1"/>
    <w:rsid w:val="00117692"/>
    <w:rsid w:val="00120E24"/>
    <w:rsid w:val="00121BAD"/>
    <w:rsid w:val="0012279F"/>
    <w:rsid w:val="001230DD"/>
    <w:rsid w:val="001345D7"/>
    <w:rsid w:val="001370AD"/>
    <w:rsid w:val="001407D7"/>
    <w:rsid w:val="0014190E"/>
    <w:rsid w:val="0014261C"/>
    <w:rsid w:val="00143E2C"/>
    <w:rsid w:val="001466F1"/>
    <w:rsid w:val="00146E29"/>
    <w:rsid w:val="00147EB5"/>
    <w:rsid w:val="0015322A"/>
    <w:rsid w:val="00154D01"/>
    <w:rsid w:val="00156695"/>
    <w:rsid w:val="00161230"/>
    <w:rsid w:val="001645CB"/>
    <w:rsid w:val="001650F4"/>
    <w:rsid w:val="00183C39"/>
    <w:rsid w:val="00184EE9"/>
    <w:rsid w:val="00185373"/>
    <w:rsid w:val="0019322A"/>
    <w:rsid w:val="001A2F66"/>
    <w:rsid w:val="001A4C61"/>
    <w:rsid w:val="001A54B4"/>
    <w:rsid w:val="001A6B00"/>
    <w:rsid w:val="001B1BAE"/>
    <w:rsid w:val="001B3754"/>
    <w:rsid w:val="001B3B42"/>
    <w:rsid w:val="001B5A08"/>
    <w:rsid w:val="001C0072"/>
    <w:rsid w:val="001C0B98"/>
    <w:rsid w:val="001C0F9E"/>
    <w:rsid w:val="001C186A"/>
    <w:rsid w:val="001C47A5"/>
    <w:rsid w:val="001D511F"/>
    <w:rsid w:val="001E01CC"/>
    <w:rsid w:val="001E1EBA"/>
    <w:rsid w:val="001E1F26"/>
    <w:rsid w:val="001E2B2A"/>
    <w:rsid w:val="001E4B9B"/>
    <w:rsid w:val="001E665E"/>
    <w:rsid w:val="001F1AC1"/>
    <w:rsid w:val="001F339F"/>
    <w:rsid w:val="001F492E"/>
    <w:rsid w:val="00200660"/>
    <w:rsid w:val="0020117B"/>
    <w:rsid w:val="0020426D"/>
    <w:rsid w:val="00206C0E"/>
    <w:rsid w:val="00207E74"/>
    <w:rsid w:val="002100FB"/>
    <w:rsid w:val="002130A1"/>
    <w:rsid w:val="002136B4"/>
    <w:rsid w:val="00213D0E"/>
    <w:rsid w:val="00213E91"/>
    <w:rsid w:val="0021741E"/>
    <w:rsid w:val="00217A06"/>
    <w:rsid w:val="00221851"/>
    <w:rsid w:val="002228FE"/>
    <w:rsid w:val="00223FCD"/>
    <w:rsid w:val="00227199"/>
    <w:rsid w:val="00227AC9"/>
    <w:rsid w:val="00231589"/>
    <w:rsid w:val="00234D29"/>
    <w:rsid w:val="00242D98"/>
    <w:rsid w:val="00246DEC"/>
    <w:rsid w:val="00251DCF"/>
    <w:rsid w:val="0025268E"/>
    <w:rsid w:val="00253343"/>
    <w:rsid w:val="002572B3"/>
    <w:rsid w:val="00262D8B"/>
    <w:rsid w:val="002653AC"/>
    <w:rsid w:val="00270D5C"/>
    <w:rsid w:val="00272B93"/>
    <w:rsid w:val="00273271"/>
    <w:rsid w:val="00273B9D"/>
    <w:rsid w:val="00276140"/>
    <w:rsid w:val="00276A15"/>
    <w:rsid w:val="00281DC8"/>
    <w:rsid w:val="00286A38"/>
    <w:rsid w:val="002930A6"/>
    <w:rsid w:val="00296FE8"/>
    <w:rsid w:val="002A61A6"/>
    <w:rsid w:val="002A7B91"/>
    <w:rsid w:val="002B15A9"/>
    <w:rsid w:val="002B349A"/>
    <w:rsid w:val="002B37FB"/>
    <w:rsid w:val="002B4289"/>
    <w:rsid w:val="002B48DB"/>
    <w:rsid w:val="002B4E1B"/>
    <w:rsid w:val="002B5CD1"/>
    <w:rsid w:val="002C07A2"/>
    <w:rsid w:val="002C1331"/>
    <w:rsid w:val="002C21C2"/>
    <w:rsid w:val="002C2CDD"/>
    <w:rsid w:val="002C459E"/>
    <w:rsid w:val="002C7FA9"/>
    <w:rsid w:val="002D1425"/>
    <w:rsid w:val="002D1CC4"/>
    <w:rsid w:val="002D3719"/>
    <w:rsid w:val="002D4B7C"/>
    <w:rsid w:val="002E0BCC"/>
    <w:rsid w:val="002E263C"/>
    <w:rsid w:val="002E3B59"/>
    <w:rsid w:val="002E43BE"/>
    <w:rsid w:val="002E4BC4"/>
    <w:rsid w:val="002E71AA"/>
    <w:rsid w:val="002F0D57"/>
    <w:rsid w:val="002F1804"/>
    <w:rsid w:val="002F3F72"/>
    <w:rsid w:val="002F4811"/>
    <w:rsid w:val="002F69AB"/>
    <w:rsid w:val="00303075"/>
    <w:rsid w:val="00303CAA"/>
    <w:rsid w:val="00307397"/>
    <w:rsid w:val="0030743D"/>
    <w:rsid w:val="00310BC7"/>
    <w:rsid w:val="00320E2B"/>
    <w:rsid w:val="00322B49"/>
    <w:rsid w:val="00323840"/>
    <w:rsid w:val="00323BB5"/>
    <w:rsid w:val="00326382"/>
    <w:rsid w:val="003268DC"/>
    <w:rsid w:val="00330BC9"/>
    <w:rsid w:val="003330E0"/>
    <w:rsid w:val="00336DC0"/>
    <w:rsid w:val="00343B18"/>
    <w:rsid w:val="003505BD"/>
    <w:rsid w:val="00351AA2"/>
    <w:rsid w:val="00351BC2"/>
    <w:rsid w:val="00352173"/>
    <w:rsid w:val="00353681"/>
    <w:rsid w:val="00354357"/>
    <w:rsid w:val="00363DF2"/>
    <w:rsid w:val="00364519"/>
    <w:rsid w:val="00364C67"/>
    <w:rsid w:val="00367621"/>
    <w:rsid w:val="00381904"/>
    <w:rsid w:val="00395F3B"/>
    <w:rsid w:val="00397226"/>
    <w:rsid w:val="003B0647"/>
    <w:rsid w:val="003B1696"/>
    <w:rsid w:val="003B2807"/>
    <w:rsid w:val="003B392A"/>
    <w:rsid w:val="003B5A54"/>
    <w:rsid w:val="003B6E71"/>
    <w:rsid w:val="003C3A56"/>
    <w:rsid w:val="003C4F2F"/>
    <w:rsid w:val="003C68D0"/>
    <w:rsid w:val="003D0420"/>
    <w:rsid w:val="003D0B76"/>
    <w:rsid w:val="003D219B"/>
    <w:rsid w:val="003D32FE"/>
    <w:rsid w:val="003D7421"/>
    <w:rsid w:val="003D7A37"/>
    <w:rsid w:val="003E0010"/>
    <w:rsid w:val="003E2077"/>
    <w:rsid w:val="003E784C"/>
    <w:rsid w:val="00400450"/>
    <w:rsid w:val="00400DBC"/>
    <w:rsid w:val="00400F41"/>
    <w:rsid w:val="004020DE"/>
    <w:rsid w:val="00411D4B"/>
    <w:rsid w:val="004133CB"/>
    <w:rsid w:val="0041358F"/>
    <w:rsid w:val="00413DC9"/>
    <w:rsid w:val="00421138"/>
    <w:rsid w:val="00432B98"/>
    <w:rsid w:val="00432C9A"/>
    <w:rsid w:val="004331C2"/>
    <w:rsid w:val="00434853"/>
    <w:rsid w:val="0044222E"/>
    <w:rsid w:val="00442341"/>
    <w:rsid w:val="00442640"/>
    <w:rsid w:val="00447C4F"/>
    <w:rsid w:val="0045393A"/>
    <w:rsid w:val="004621A7"/>
    <w:rsid w:val="00465537"/>
    <w:rsid w:val="00470BEF"/>
    <w:rsid w:val="00474E4A"/>
    <w:rsid w:val="00474F67"/>
    <w:rsid w:val="004750B1"/>
    <w:rsid w:val="004813A4"/>
    <w:rsid w:val="00482CBC"/>
    <w:rsid w:val="004833BF"/>
    <w:rsid w:val="00485FB0"/>
    <w:rsid w:val="00486C02"/>
    <w:rsid w:val="00490CFE"/>
    <w:rsid w:val="00494C62"/>
    <w:rsid w:val="00496C07"/>
    <w:rsid w:val="00497561"/>
    <w:rsid w:val="004A00C7"/>
    <w:rsid w:val="004A3225"/>
    <w:rsid w:val="004B6A19"/>
    <w:rsid w:val="004B6A93"/>
    <w:rsid w:val="004B7713"/>
    <w:rsid w:val="004C52D2"/>
    <w:rsid w:val="004C6EC7"/>
    <w:rsid w:val="004D2751"/>
    <w:rsid w:val="004D2996"/>
    <w:rsid w:val="004D2E49"/>
    <w:rsid w:val="004D306D"/>
    <w:rsid w:val="004D583F"/>
    <w:rsid w:val="004E4810"/>
    <w:rsid w:val="004E4F60"/>
    <w:rsid w:val="004E56D0"/>
    <w:rsid w:val="004E7F75"/>
    <w:rsid w:val="004F329A"/>
    <w:rsid w:val="004F3565"/>
    <w:rsid w:val="004F5B62"/>
    <w:rsid w:val="004F6E8B"/>
    <w:rsid w:val="00502120"/>
    <w:rsid w:val="00507DA6"/>
    <w:rsid w:val="00513F22"/>
    <w:rsid w:val="0051412C"/>
    <w:rsid w:val="00515105"/>
    <w:rsid w:val="005160E6"/>
    <w:rsid w:val="00516E67"/>
    <w:rsid w:val="0052166D"/>
    <w:rsid w:val="00522CA8"/>
    <w:rsid w:val="00525DF1"/>
    <w:rsid w:val="00532E0C"/>
    <w:rsid w:val="00533B4B"/>
    <w:rsid w:val="00536317"/>
    <w:rsid w:val="005407B3"/>
    <w:rsid w:val="0054107C"/>
    <w:rsid w:val="0054155B"/>
    <w:rsid w:val="00545BE6"/>
    <w:rsid w:val="00546C67"/>
    <w:rsid w:val="00547F5A"/>
    <w:rsid w:val="00550D5E"/>
    <w:rsid w:val="005539C3"/>
    <w:rsid w:val="0055585F"/>
    <w:rsid w:val="00555BD2"/>
    <w:rsid w:val="0056024B"/>
    <w:rsid w:val="005620BC"/>
    <w:rsid w:val="005624AC"/>
    <w:rsid w:val="00566540"/>
    <w:rsid w:val="00570423"/>
    <w:rsid w:val="00571848"/>
    <w:rsid w:val="00571DF9"/>
    <w:rsid w:val="00574FAC"/>
    <w:rsid w:val="00576442"/>
    <w:rsid w:val="0057712F"/>
    <w:rsid w:val="00577234"/>
    <w:rsid w:val="00581674"/>
    <w:rsid w:val="0058199F"/>
    <w:rsid w:val="00584CDB"/>
    <w:rsid w:val="0059230B"/>
    <w:rsid w:val="005A0027"/>
    <w:rsid w:val="005A060B"/>
    <w:rsid w:val="005A0FF0"/>
    <w:rsid w:val="005A11E2"/>
    <w:rsid w:val="005A3063"/>
    <w:rsid w:val="005B06B6"/>
    <w:rsid w:val="005B1270"/>
    <w:rsid w:val="005B1EEA"/>
    <w:rsid w:val="005B2BF4"/>
    <w:rsid w:val="005B3E53"/>
    <w:rsid w:val="005B699B"/>
    <w:rsid w:val="005C0FF4"/>
    <w:rsid w:val="005C62FD"/>
    <w:rsid w:val="005D233C"/>
    <w:rsid w:val="005D29DE"/>
    <w:rsid w:val="005D31E2"/>
    <w:rsid w:val="005D4D6F"/>
    <w:rsid w:val="005D6E0E"/>
    <w:rsid w:val="005E1013"/>
    <w:rsid w:val="005E28C9"/>
    <w:rsid w:val="005E2D03"/>
    <w:rsid w:val="005E4F5F"/>
    <w:rsid w:val="005E596C"/>
    <w:rsid w:val="005E5A51"/>
    <w:rsid w:val="005E7AE4"/>
    <w:rsid w:val="005F2DEB"/>
    <w:rsid w:val="005F4FC8"/>
    <w:rsid w:val="005F50DD"/>
    <w:rsid w:val="005F63E7"/>
    <w:rsid w:val="005F6949"/>
    <w:rsid w:val="00611BAE"/>
    <w:rsid w:val="00617B08"/>
    <w:rsid w:val="00620B78"/>
    <w:rsid w:val="00620E82"/>
    <w:rsid w:val="00625901"/>
    <w:rsid w:val="00625C53"/>
    <w:rsid w:val="00626DE5"/>
    <w:rsid w:val="00626F47"/>
    <w:rsid w:val="00632067"/>
    <w:rsid w:val="00634960"/>
    <w:rsid w:val="0064010B"/>
    <w:rsid w:val="00642C4D"/>
    <w:rsid w:val="00643D53"/>
    <w:rsid w:val="00647D71"/>
    <w:rsid w:val="00651353"/>
    <w:rsid w:val="00655584"/>
    <w:rsid w:val="00655B39"/>
    <w:rsid w:val="00656FDF"/>
    <w:rsid w:val="00657131"/>
    <w:rsid w:val="006649A1"/>
    <w:rsid w:val="00666395"/>
    <w:rsid w:val="00671267"/>
    <w:rsid w:val="00674C96"/>
    <w:rsid w:val="0068265D"/>
    <w:rsid w:val="00683999"/>
    <w:rsid w:val="00684DA6"/>
    <w:rsid w:val="00687CD8"/>
    <w:rsid w:val="00690349"/>
    <w:rsid w:val="0069110C"/>
    <w:rsid w:val="00691BEF"/>
    <w:rsid w:val="00694D1D"/>
    <w:rsid w:val="006951A5"/>
    <w:rsid w:val="0069641B"/>
    <w:rsid w:val="006A0741"/>
    <w:rsid w:val="006A0BF7"/>
    <w:rsid w:val="006A2308"/>
    <w:rsid w:val="006A43A3"/>
    <w:rsid w:val="006B1D74"/>
    <w:rsid w:val="006B3882"/>
    <w:rsid w:val="006B65E3"/>
    <w:rsid w:val="006C2F64"/>
    <w:rsid w:val="006C7864"/>
    <w:rsid w:val="006C7BA4"/>
    <w:rsid w:val="006D063E"/>
    <w:rsid w:val="006D079B"/>
    <w:rsid w:val="006D22F4"/>
    <w:rsid w:val="006D3347"/>
    <w:rsid w:val="006D3F1C"/>
    <w:rsid w:val="006D50A6"/>
    <w:rsid w:val="006E08F8"/>
    <w:rsid w:val="006E330C"/>
    <w:rsid w:val="006F04A0"/>
    <w:rsid w:val="006F1DEB"/>
    <w:rsid w:val="006F71A1"/>
    <w:rsid w:val="006F7655"/>
    <w:rsid w:val="007043BA"/>
    <w:rsid w:val="00711B1F"/>
    <w:rsid w:val="00711B51"/>
    <w:rsid w:val="00712170"/>
    <w:rsid w:val="00713033"/>
    <w:rsid w:val="00713351"/>
    <w:rsid w:val="007139AE"/>
    <w:rsid w:val="00713ACA"/>
    <w:rsid w:val="007175F6"/>
    <w:rsid w:val="00723F19"/>
    <w:rsid w:val="0072486D"/>
    <w:rsid w:val="007272C4"/>
    <w:rsid w:val="00730389"/>
    <w:rsid w:val="00737A97"/>
    <w:rsid w:val="007418CC"/>
    <w:rsid w:val="00743F4E"/>
    <w:rsid w:val="00744337"/>
    <w:rsid w:val="00753FFA"/>
    <w:rsid w:val="0075536F"/>
    <w:rsid w:val="00757591"/>
    <w:rsid w:val="007647FE"/>
    <w:rsid w:val="00764D21"/>
    <w:rsid w:val="00765D06"/>
    <w:rsid w:val="00771B93"/>
    <w:rsid w:val="0077615E"/>
    <w:rsid w:val="007838CD"/>
    <w:rsid w:val="00786479"/>
    <w:rsid w:val="00792127"/>
    <w:rsid w:val="007939B8"/>
    <w:rsid w:val="00794B3F"/>
    <w:rsid w:val="00795B54"/>
    <w:rsid w:val="00796FAC"/>
    <w:rsid w:val="007A17D8"/>
    <w:rsid w:val="007A7463"/>
    <w:rsid w:val="007A778A"/>
    <w:rsid w:val="007B1EF4"/>
    <w:rsid w:val="007B42A0"/>
    <w:rsid w:val="007B4848"/>
    <w:rsid w:val="007C034C"/>
    <w:rsid w:val="007C7083"/>
    <w:rsid w:val="007D1974"/>
    <w:rsid w:val="007D200D"/>
    <w:rsid w:val="007D3311"/>
    <w:rsid w:val="007D5458"/>
    <w:rsid w:val="007D580D"/>
    <w:rsid w:val="007D7300"/>
    <w:rsid w:val="007E1DF3"/>
    <w:rsid w:val="007E4BB0"/>
    <w:rsid w:val="007F1FB4"/>
    <w:rsid w:val="007F4571"/>
    <w:rsid w:val="007F482A"/>
    <w:rsid w:val="00801397"/>
    <w:rsid w:val="0080182D"/>
    <w:rsid w:val="00805A4F"/>
    <w:rsid w:val="00806CE7"/>
    <w:rsid w:val="00807CEE"/>
    <w:rsid w:val="00810C89"/>
    <w:rsid w:val="00810D13"/>
    <w:rsid w:val="00816AA8"/>
    <w:rsid w:val="0082149F"/>
    <w:rsid w:val="008258B3"/>
    <w:rsid w:val="008301A9"/>
    <w:rsid w:val="00830775"/>
    <w:rsid w:val="00832647"/>
    <w:rsid w:val="008342FE"/>
    <w:rsid w:val="00840819"/>
    <w:rsid w:val="008430DF"/>
    <w:rsid w:val="00843F7B"/>
    <w:rsid w:val="00844DBD"/>
    <w:rsid w:val="0084562C"/>
    <w:rsid w:val="00854C49"/>
    <w:rsid w:val="0085579C"/>
    <w:rsid w:val="008666E3"/>
    <w:rsid w:val="00870C7B"/>
    <w:rsid w:val="00870D63"/>
    <w:rsid w:val="00873D17"/>
    <w:rsid w:val="008744C1"/>
    <w:rsid w:val="00876E94"/>
    <w:rsid w:val="00882036"/>
    <w:rsid w:val="00891982"/>
    <w:rsid w:val="00894F35"/>
    <w:rsid w:val="00896D51"/>
    <w:rsid w:val="00897BB5"/>
    <w:rsid w:val="008A1443"/>
    <w:rsid w:val="008A1A74"/>
    <w:rsid w:val="008A2E22"/>
    <w:rsid w:val="008A65A2"/>
    <w:rsid w:val="008B049F"/>
    <w:rsid w:val="008B2290"/>
    <w:rsid w:val="008B7F48"/>
    <w:rsid w:val="008C035C"/>
    <w:rsid w:val="008C0A7D"/>
    <w:rsid w:val="008C2B78"/>
    <w:rsid w:val="008C358C"/>
    <w:rsid w:val="008D56BC"/>
    <w:rsid w:val="008D5F8B"/>
    <w:rsid w:val="008D633B"/>
    <w:rsid w:val="008D7089"/>
    <w:rsid w:val="008E0D16"/>
    <w:rsid w:val="008E1FCD"/>
    <w:rsid w:val="008E2ABD"/>
    <w:rsid w:val="008E32AE"/>
    <w:rsid w:val="008F0DE7"/>
    <w:rsid w:val="008F1B1C"/>
    <w:rsid w:val="008F5126"/>
    <w:rsid w:val="0090083A"/>
    <w:rsid w:val="00903F7D"/>
    <w:rsid w:val="00906FE3"/>
    <w:rsid w:val="009122CA"/>
    <w:rsid w:val="0091415E"/>
    <w:rsid w:val="00916AD3"/>
    <w:rsid w:val="00923EB7"/>
    <w:rsid w:val="00926821"/>
    <w:rsid w:val="00927E8F"/>
    <w:rsid w:val="00932B09"/>
    <w:rsid w:val="00933D72"/>
    <w:rsid w:val="00937B84"/>
    <w:rsid w:val="00940DCB"/>
    <w:rsid w:val="00951D93"/>
    <w:rsid w:val="00951FDC"/>
    <w:rsid w:val="00952365"/>
    <w:rsid w:val="00954EB1"/>
    <w:rsid w:val="009605A9"/>
    <w:rsid w:val="009620A0"/>
    <w:rsid w:val="009638C8"/>
    <w:rsid w:val="0096598B"/>
    <w:rsid w:val="00970D8C"/>
    <w:rsid w:val="00970F91"/>
    <w:rsid w:val="00973700"/>
    <w:rsid w:val="00973859"/>
    <w:rsid w:val="00973D10"/>
    <w:rsid w:val="009751B4"/>
    <w:rsid w:val="009774B3"/>
    <w:rsid w:val="009804D0"/>
    <w:rsid w:val="00986567"/>
    <w:rsid w:val="0098659F"/>
    <w:rsid w:val="00991296"/>
    <w:rsid w:val="009A22AD"/>
    <w:rsid w:val="009A70F4"/>
    <w:rsid w:val="009A7296"/>
    <w:rsid w:val="009A7AA0"/>
    <w:rsid w:val="009B1652"/>
    <w:rsid w:val="009B1DE5"/>
    <w:rsid w:val="009B444C"/>
    <w:rsid w:val="009B4F81"/>
    <w:rsid w:val="009C5139"/>
    <w:rsid w:val="009C724E"/>
    <w:rsid w:val="009D3CAE"/>
    <w:rsid w:val="009D696B"/>
    <w:rsid w:val="009D713A"/>
    <w:rsid w:val="009D72D0"/>
    <w:rsid w:val="009E2AE6"/>
    <w:rsid w:val="009E3454"/>
    <w:rsid w:val="009E3D1B"/>
    <w:rsid w:val="009E5A4A"/>
    <w:rsid w:val="009E75D8"/>
    <w:rsid w:val="009F01AD"/>
    <w:rsid w:val="009F4D83"/>
    <w:rsid w:val="00A03C16"/>
    <w:rsid w:val="00A11BE4"/>
    <w:rsid w:val="00A162A7"/>
    <w:rsid w:val="00A257FC"/>
    <w:rsid w:val="00A26708"/>
    <w:rsid w:val="00A300BD"/>
    <w:rsid w:val="00A301DD"/>
    <w:rsid w:val="00A32D0F"/>
    <w:rsid w:val="00A364B1"/>
    <w:rsid w:val="00A407AA"/>
    <w:rsid w:val="00A42E3D"/>
    <w:rsid w:val="00A5163A"/>
    <w:rsid w:val="00A5324D"/>
    <w:rsid w:val="00A54FE8"/>
    <w:rsid w:val="00A558BE"/>
    <w:rsid w:val="00A603E7"/>
    <w:rsid w:val="00A6483B"/>
    <w:rsid w:val="00A66ABF"/>
    <w:rsid w:val="00A67BEB"/>
    <w:rsid w:val="00A71264"/>
    <w:rsid w:val="00A71AB6"/>
    <w:rsid w:val="00A72CD8"/>
    <w:rsid w:val="00A73C47"/>
    <w:rsid w:val="00A74863"/>
    <w:rsid w:val="00A81567"/>
    <w:rsid w:val="00A84B6F"/>
    <w:rsid w:val="00A862C9"/>
    <w:rsid w:val="00A8636A"/>
    <w:rsid w:val="00A8709D"/>
    <w:rsid w:val="00A879B6"/>
    <w:rsid w:val="00A94E37"/>
    <w:rsid w:val="00A9688D"/>
    <w:rsid w:val="00A97E66"/>
    <w:rsid w:val="00AA0E34"/>
    <w:rsid w:val="00AA3A5E"/>
    <w:rsid w:val="00AA4C20"/>
    <w:rsid w:val="00AA51BE"/>
    <w:rsid w:val="00AA5FD6"/>
    <w:rsid w:val="00AB13B6"/>
    <w:rsid w:val="00AB17C4"/>
    <w:rsid w:val="00AB1DB1"/>
    <w:rsid w:val="00AB1F85"/>
    <w:rsid w:val="00AB3735"/>
    <w:rsid w:val="00AC4341"/>
    <w:rsid w:val="00AC4DC4"/>
    <w:rsid w:val="00AD0689"/>
    <w:rsid w:val="00AE1D5D"/>
    <w:rsid w:val="00AE2176"/>
    <w:rsid w:val="00AE5BEE"/>
    <w:rsid w:val="00AF11EB"/>
    <w:rsid w:val="00AF187C"/>
    <w:rsid w:val="00AF1A7F"/>
    <w:rsid w:val="00AF22E6"/>
    <w:rsid w:val="00AF2B42"/>
    <w:rsid w:val="00AF4F8D"/>
    <w:rsid w:val="00AF5708"/>
    <w:rsid w:val="00AF6EE2"/>
    <w:rsid w:val="00B00721"/>
    <w:rsid w:val="00B0074A"/>
    <w:rsid w:val="00B04872"/>
    <w:rsid w:val="00B13962"/>
    <w:rsid w:val="00B15908"/>
    <w:rsid w:val="00B21513"/>
    <w:rsid w:val="00B235A0"/>
    <w:rsid w:val="00B244DE"/>
    <w:rsid w:val="00B25B1D"/>
    <w:rsid w:val="00B31249"/>
    <w:rsid w:val="00B3406C"/>
    <w:rsid w:val="00B40709"/>
    <w:rsid w:val="00B41010"/>
    <w:rsid w:val="00B430F7"/>
    <w:rsid w:val="00B507AA"/>
    <w:rsid w:val="00B51497"/>
    <w:rsid w:val="00B54070"/>
    <w:rsid w:val="00B5738A"/>
    <w:rsid w:val="00B64510"/>
    <w:rsid w:val="00B71406"/>
    <w:rsid w:val="00B77815"/>
    <w:rsid w:val="00B81DEC"/>
    <w:rsid w:val="00B93B00"/>
    <w:rsid w:val="00B94F3D"/>
    <w:rsid w:val="00BB2179"/>
    <w:rsid w:val="00BB58B3"/>
    <w:rsid w:val="00BC0A1C"/>
    <w:rsid w:val="00BC41C0"/>
    <w:rsid w:val="00BC61B1"/>
    <w:rsid w:val="00BD1A65"/>
    <w:rsid w:val="00BD1E0B"/>
    <w:rsid w:val="00BD2346"/>
    <w:rsid w:val="00BD76FB"/>
    <w:rsid w:val="00BD7B80"/>
    <w:rsid w:val="00BE489F"/>
    <w:rsid w:val="00BE5010"/>
    <w:rsid w:val="00BF1A76"/>
    <w:rsid w:val="00BF3A82"/>
    <w:rsid w:val="00BF7DD2"/>
    <w:rsid w:val="00C03F2C"/>
    <w:rsid w:val="00C045AF"/>
    <w:rsid w:val="00C06013"/>
    <w:rsid w:val="00C12A57"/>
    <w:rsid w:val="00C13D0A"/>
    <w:rsid w:val="00C14E22"/>
    <w:rsid w:val="00C22C53"/>
    <w:rsid w:val="00C25131"/>
    <w:rsid w:val="00C26685"/>
    <w:rsid w:val="00C330DE"/>
    <w:rsid w:val="00C33A7D"/>
    <w:rsid w:val="00C34344"/>
    <w:rsid w:val="00C344FD"/>
    <w:rsid w:val="00C36A5C"/>
    <w:rsid w:val="00C36DE2"/>
    <w:rsid w:val="00C403E3"/>
    <w:rsid w:val="00C414DC"/>
    <w:rsid w:val="00C46113"/>
    <w:rsid w:val="00C47066"/>
    <w:rsid w:val="00C47537"/>
    <w:rsid w:val="00C50DAF"/>
    <w:rsid w:val="00C51BE4"/>
    <w:rsid w:val="00C54ED1"/>
    <w:rsid w:val="00C60B65"/>
    <w:rsid w:val="00C6404C"/>
    <w:rsid w:val="00C6509E"/>
    <w:rsid w:val="00C651AA"/>
    <w:rsid w:val="00C67C35"/>
    <w:rsid w:val="00C7262B"/>
    <w:rsid w:val="00C82ADC"/>
    <w:rsid w:val="00C82FE9"/>
    <w:rsid w:val="00C948B5"/>
    <w:rsid w:val="00C97385"/>
    <w:rsid w:val="00CA43CA"/>
    <w:rsid w:val="00CA7182"/>
    <w:rsid w:val="00CA71AF"/>
    <w:rsid w:val="00CB0C23"/>
    <w:rsid w:val="00CB27FA"/>
    <w:rsid w:val="00CB366B"/>
    <w:rsid w:val="00CB3BF7"/>
    <w:rsid w:val="00CC0C8D"/>
    <w:rsid w:val="00CC2082"/>
    <w:rsid w:val="00CC2207"/>
    <w:rsid w:val="00CC5E94"/>
    <w:rsid w:val="00CD2FCA"/>
    <w:rsid w:val="00CD30DF"/>
    <w:rsid w:val="00CD41CB"/>
    <w:rsid w:val="00CD55CA"/>
    <w:rsid w:val="00CE145E"/>
    <w:rsid w:val="00CE17D4"/>
    <w:rsid w:val="00CE2354"/>
    <w:rsid w:val="00CF2B82"/>
    <w:rsid w:val="00CF36B4"/>
    <w:rsid w:val="00CF5A8C"/>
    <w:rsid w:val="00D00728"/>
    <w:rsid w:val="00D03464"/>
    <w:rsid w:val="00D043B1"/>
    <w:rsid w:val="00D11978"/>
    <w:rsid w:val="00D1488C"/>
    <w:rsid w:val="00D20438"/>
    <w:rsid w:val="00D20FEE"/>
    <w:rsid w:val="00D21594"/>
    <w:rsid w:val="00D250C5"/>
    <w:rsid w:val="00D257A0"/>
    <w:rsid w:val="00D25BE4"/>
    <w:rsid w:val="00D27D21"/>
    <w:rsid w:val="00D27F37"/>
    <w:rsid w:val="00D313AE"/>
    <w:rsid w:val="00D33EAD"/>
    <w:rsid w:val="00D35C25"/>
    <w:rsid w:val="00D37CF3"/>
    <w:rsid w:val="00D41A5B"/>
    <w:rsid w:val="00D447DC"/>
    <w:rsid w:val="00D44B5C"/>
    <w:rsid w:val="00D545E3"/>
    <w:rsid w:val="00D5699B"/>
    <w:rsid w:val="00D57B0B"/>
    <w:rsid w:val="00D67FA7"/>
    <w:rsid w:val="00D7407A"/>
    <w:rsid w:val="00D74321"/>
    <w:rsid w:val="00D843FF"/>
    <w:rsid w:val="00D859E6"/>
    <w:rsid w:val="00D85F2E"/>
    <w:rsid w:val="00D865D9"/>
    <w:rsid w:val="00D93F8A"/>
    <w:rsid w:val="00D96AF6"/>
    <w:rsid w:val="00D977C2"/>
    <w:rsid w:val="00DA2FD0"/>
    <w:rsid w:val="00DA4C5B"/>
    <w:rsid w:val="00DB41F5"/>
    <w:rsid w:val="00DB5F7A"/>
    <w:rsid w:val="00DB6E3A"/>
    <w:rsid w:val="00DB7079"/>
    <w:rsid w:val="00DB7701"/>
    <w:rsid w:val="00DC1861"/>
    <w:rsid w:val="00DC370C"/>
    <w:rsid w:val="00DC416D"/>
    <w:rsid w:val="00DC4243"/>
    <w:rsid w:val="00DC4417"/>
    <w:rsid w:val="00DC6276"/>
    <w:rsid w:val="00DD39C1"/>
    <w:rsid w:val="00DD433F"/>
    <w:rsid w:val="00DE01FF"/>
    <w:rsid w:val="00DE0422"/>
    <w:rsid w:val="00DE0AA6"/>
    <w:rsid w:val="00DE248E"/>
    <w:rsid w:val="00DE3928"/>
    <w:rsid w:val="00DE46C7"/>
    <w:rsid w:val="00DE5599"/>
    <w:rsid w:val="00DE72EB"/>
    <w:rsid w:val="00DF3C3A"/>
    <w:rsid w:val="00DF458D"/>
    <w:rsid w:val="00DF4D52"/>
    <w:rsid w:val="00DF76DC"/>
    <w:rsid w:val="00E00A92"/>
    <w:rsid w:val="00E031B4"/>
    <w:rsid w:val="00E06423"/>
    <w:rsid w:val="00E16695"/>
    <w:rsid w:val="00E167C6"/>
    <w:rsid w:val="00E20D7A"/>
    <w:rsid w:val="00E23810"/>
    <w:rsid w:val="00E25210"/>
    <w:rsid w:val="00E27DF4"/>
    <w:rsid w:val="00E30A8E"/>
    <w:rsid w:val="00E33B0A"/>
    <w:rsid w:val="00E3480C"/>
    <w:rsid w:val="00E35FBF"/>
    <w:rsid w:val="00E37E1F"/>
    <w:rsid w:val="00E40163"/>
    <w:rsid w:val="00E402FC"/>
    <w:rsid w:val="00E44115"/>
    <w:rsid w:val="00E448EB"/>
    <w:rsid w:val="00E45E3C"/>
    <w:rsid w:val="00E4709A"/>
    <w:rsid w:val="00E566FF"/>
    <w:rsid w:val="00E60948"/>
    <w:rsid w:val="00E64146"/>
    <w:rsid w:val="00E66AFB"/>
    <w:rsid w:val="00E70568"/>
    <w:rsid w:val="00E7260C"/>
    <w:rsid w:val="00E80A68"/>
    <w:rsid w:val="00E83D5C"/>
    <w:rsid w:val="00E8427E"/>
    <w:rsid w:val="00E850E9"/>
    <w:rsid w:val="00E87218"/>
    <w:rsid w:val="00E875F9"/>
    <w:rsid w:val="00E910F5"/>
    <w:rsid w:val="00E9749E"/>
    <w:rsid w:val="00EA0548"/>
    <w:rsid w:val="00EA209B"/>
    <w:rsid w:val="00EA3E2C"/>
    <w:rsid w:val="00EC087C"/>
    <w:rsid w:val="00EC2CD8"/>
    <w:rsid w:val="00ED07B2"/>
    <w:rsid w:val="00ED1655"/>
    <w:rsid w:val="00ED3690"/>
    <w:rsid w:val="00EE2921"/>
    <w:rsid w:val="00EE2AB9"/>
    <w:rsid w:val="00EE355B"/>
    <w:rsid w:val="00EE496B"/>
    <w:rsid w:val="00EF1C2C"/>
    <w:rsid w:val="00EF7B93"/>
    <w:rsid w:val="00F0324A"/>
    <w:rsid w:val="00F03D65"/>
    <w:rsid w:val="00F06A19"/>
    <w:rsid w:val="00F10423"/>
    <w:rsid w:val="00F13C66"/>
    <w:rsid w:val="00F20BE1"/>
    <w:rsid w:val="00F22677"/>
    <w:rsid w:val="00F22C32"/>
    <w:rsid w:val="00F26981"/>
    <w:rsid w:val="00F27478"/>
    <w:rsid w:val="00F31403"/>
    <w:rsid w:val="00F35ED8"/>
    <w:rsid w:val="00F379D3"/>
    <w:rsid w:val="00F403E7"/>
    <w:rsid w:val="00F41DB0"/>
    <w:rsid w:val="00F51961"/>
    <w:rsid w:val="00F553FB"/>
    <w:rsid w:val="00F55B57"/>
    <w:rsid w:val="00F60359"/>
    <w:rsid w:val="00F614A9"/>
    <w:rsid w:val="00F62945"/>
    <w:rsid w:val="00F65BCD"/>
    <w:rsid w:val="00F66EA8"/>
    <w:rsid w:val="00F66FF3"/>
    <w:rsid w:val="00F7089F"/>
    <w:rsid w:val="00F842FB"/>
    <w:rsid w:val="00F86AF5"/>
    <w:rsid w:val="00F90619"/>
    <w:rsid w:val="00F93D29"/>
    <w:rsid w:val="00F95E29"/>
    <w:rsid w:val="00F96256"/>
    <w:rsid w:val="00F96BE0"/>
    <w:rsid w:val="00FA3AAB"/>
    <w:rsid w:val="00FB3651"/>
    <w:rsid w:val="00FB4188"/>
    <w:rsid w:val="00FB7EBC"/>
    <w:rsid w:val="00FC04B4"/>
    <w:rsid w:val="00FD2C2B"/>
    <w:rsid w:val="00FD2D24"/>
    <w:rsid w:val="00FD4E74"/>
    <w:rsid w:val="00FD61CF"/>
    <w:rsid w:val="00FD7BD3"/>
    <w:rsid w:val="00FE6BDF"/>
    <w:rsid w:val="00FF00E5"/>
    <w:rsid w:val="00FF0A60"/>
    <w:rsid w:val="00FF12C0"/>
    <w:rsid w:val="00FF19D2"/>
    <w:rsid w:val="00FF1DD7"/>
    <w:rsid w:val="00FF26A8"/>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21C13"/>
  <w15:chartTrackingRefBased/>
  <w15:docId w15:val="{255DB5D9-7569-45BB-B154-A8D898662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17B08"/>
    <w:pPr>
      <w:spacing w:after="200" w:line="276" w:lineRule="auto"/>
    </w:pPr>
    <w:rPr>
      <w:sz w:val="22"/>
      <w:szCs w:val="22"/>
      <w:lang w:eastAsia="en-US"/>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ihttekst">
    <w:name w:val="Plain Text"/>
    <w:basedOn w:val="Normaallaad"/>
    <w:link w:val="LihttekstMrk"/>
    <w:uiPriority w:val="99"/>
    <w:unhideWhenUsed/>
    <w:rsid w:val="007838CD"/>
    <w:pPr>
      <w:spacing w:after="0" w:line="240" w:lineRule="auto"/>
    </w:pPr>
    <w:rPr>
      <w:szCs w:val="21"/>
    </w:rPr>
  </w:style>
  <w:style w:type="character" w:customStyle="1" w:styleId="LihttekstMrk">
    <w:name w:val="Lihttekst Märk"/>
    <w:link w:val="Lihttekst"/>
    <w:uiPriority w:val="99"/>
    <w:rsid w:val="007838CD"/>
    <w:rPr>
      <w:rFonts w:ascii="Calibri" w:eastAsia="Calibri" w:hAnsi="Calibri" w:cs="Times New Roman"/>
      <w:szCs w:val="21"/>
    </w:rPr>
  </w:style>
  <w:style w:type="character" w:styleId="Hperlink">
    <w:name w:val="Hyperlink"/>
    <w:uiPriority w:val="99"/>
    <w:unhideWhenUsed/>
    <w:rsid w:val="00465537"/>
    <w:rPr>
      <w:color w:val="0000FF"/>
      <w:u w:val="single"/>
    </w:rPr>
  </w:style>
  <w:style w:type="paragraph" w:styleId="Pis">
    <w:name w:val="header"/>
    <w:basedOn w:val="Normaallaad"/>
    <w:link w:val="PisMrk"/>
    <w:uiPriority w:val="99"/>
    <w:unhideWhenUsed/>
    <w:rsid w:val="00DE0AA6"/>
    <w:pPr>
      <w:tabs>
        <w:tab w:val="center" w:pos="4536"/>
        <w:tab w:val="right" w:pos="9072"/>
      </w:tabs>
    </w:pPr>
  </w:style>
  <w:style w:type="character" w:customStyle="1" w:styleId="PisMrk">
    <w:name w:val="Päis Märk"/>
    <w:link w:val="Pis"/>
    <w:uiPriority w:val="99"/>
    <w:rsid w:val="00DE0AA6"/>
    <w:rPr>
      <w:sz w:val="22"/>
      <w:szCs w:val="22"/>
      <w:lang w:eastAsia="en-US"/>
    </w:rPr>
  </w:style>
  <w:style w:type="paragraph" w:styleId="Jalus">
    <w:name w:val="footer"/>
    <w:basedOn w:val="Normaallaad"/>
    <w:link w:val="JalusMrk"/>
    <w:uiPriority w:val="99"/>
    <w:unhideWhenUsed/>
    <w:rsid w:val="00DE0AA6"/>
    <w:pPr>
      <w:tabs>
        <w:tab w:val="center" w:pos="4536"/>
        <w:tab w:val="right" w:pos="9072"/>
      </w:tabs>
    </w:pPr>
  </w:style>
  <w:style w:type="character" w:customStyle="1" w:styleId="JalusMrk">
    <w:name w:val="Jalus Märk"/>
    <w:link w:val="Jalus"/>
    <w:uiPriority w:val="99"/>
    <w:rsid w:val="00DE0AA6"/>
    <w:rPr>
      <w:sz w:val="22"/>
      <w:szCs w:val="22"/>
      <w:lang w:eastAsia="en-US"/>
    </w:rPr>
  </w:style>
  <w:style w:type="paragraph" w:styleId="Loendilik">
    <w:name w:val="List Paragraph"/>
    <w:basedOn w:val="Normaallaad"/>
    <w:uiPriority w:val="34"/>
    <w:qFormat/>
    <w:rsid w:val="008F0DE7"/>
    <w:pPr>
      <w:spacing w:after="160" w:line="256" w:lineRule="auto"/>
      <w:ind w:left="720"/>
      <w:contextualSpacing/>
    </w:pPr>
    <w:rPr>
      <w:rFonts w:asciiTheme="minorHAnsi" w:eastAsiaTheme="minorHAnsi" w:hAnsiTheme="minorHAnsi" w:cstheme="minorBidi"/>
    </w:rPr>
  </w:style>
  <w:style w:type="character" w:customStyle="1" w:styleId="apple-converted-space">
    <w:name w:val="apple-converted-space"/>
    <w:basedOn w:val="Liguvaikefont"/>
    <w:rsid w:val="008F0DE7"/>
  </w:style>
  <w:style w:type="paragraph" w:styleId="Jutumullitekst">
    <w:name w:val="Balloon Text"/>
    <w:basedOn w:val="Normaallaad"/>
    <w:link w:val="JutumullitekstMrk"/>
    <w:uiPriority w:val="99"/>
    <w:semiHidden/>
    <w:unhideWhenUsed/>
    <w:rsid w:val="001B5A0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B5A08"/>
    <w:rPr>
      <w:rFonts w:ascii="Segoe UI" w:hAnsi="Segoe UI" w:cs="Segoe UI"/>
      <w:sz w:val="18"/>
      <w:szCs w:val="18"/>
      <w:lang w:eastAsia="en-US"/>
    </w:rPr>
  </w:style>
  <w:style w:type="paragraph" w:styleId="Vahedeta">
    <w:name w:val="No Spacing"/>
    <w:uiPriority w:val="1"/>
    <w:qFormat/>
    <w:rsid w:val="0004643E"/>
    <w:rPr>
      <w:sz w:val="22"/>
      <w:szCs w:val="22"/>
      <w:lang w:eastAsia="en-US"/>
    </w:rPr>
  </w:style>
  <w:style w:type="character" w:styleId="Lahendamatamainimine">
    <w:name w:val="Unresolved Mention"/>
    <w:basedOn w:val="Liguvaikefont"/>
    <w:uiPriority w:val="99"/>
    <w:semiHidden/>
    <w:unhideWhenUsed/>
    <w:rsid w:val="002E71AA"/>
    <w:rPr>
      <w:color w:val="605E5C"/>
      <w:shd w:val="clear" w:color="auto" w:fill="E1DFDD"/>
    </w:rPr>
  </w:style>
  <w:style w:type="paragraph" w:styleId="Normaallaadveeb">
    <w:name w:val="Normal (Web)"/>
    <w:basedOn w:val="Normaallaad"/>
    <w:uiPriority w:val="99"/>
    <w:unhideWhenUsed/>
    <w:rsid w:val="0051412C"/>
    <w:pPr>
      <w:spacing w:before="100" w:beforeAutospacing="1" w:after="100" w:afterAutospacing="1" w:line="240" w:lineRule="auto"/>
    </w:pPr>
    <w:rPr>
      <w:rFonts w:ascii="Times New Roman" w:eastAsia="Times New Roman" w:hAnsi="Times New Roman"/>
      <w:sz w:val="24"/>
      <w:szCs w:val="24"/>
      <w:lang w:eastAsia="et-EE"/>
    </w:rPr>
  </w:style>
  <w:style w:type="character" w:styleId="Tugev">
    <w:name w:val="Strong"/>
    <w:basedOn w:val="Liguvaikefont"/>
    <w:uiPriority w:val="22"/>
    <w:qFormat/>
    <w:rsid w:val="005E1013"/>
    <w:rPr>
      <w:b/>
      <w:bCs/>
    </w:rPr>
  </w:style>
  <w:style w:type="character" w:styleId="Kommentaariviide">
    <w:name w:val="annotation reference"/>
    <w:basedOn w:val="Liguvaikefont"/>
    <w:uiPriority w:val="99"/>
    <w:semiHidden/>
    <w:unhideWhenUsed/>
    <w:rsid w:val="00E8427E"/>
    <w:rPr>
      <w:sz w:val="16"/>
      <w:szCs w:val="16"/>
    </w:rPr>
  </w:style>
  <w:style w:type="paragraph" w:styleId="Kommentaaritekst">
    <w:name w:val="annotation text"/>
    <w:basedOn w:val="Normaallaad"/>
    <w:link w:val="KommentaaritekstMrk"/>
    <w:uiPriority w:val="99"/>
    <w:unhideWhenUsed/>
    <w:rsid w:val="00E8427E"/>
    <w:pPr>
      <w:spacing w:after="160" w:line="240" w:lineRule="auto"/>
    </w:pPr>
    <w:rPr>
      <w:rFonts w:asciiTheme="minorHAnsi" w:eastAsiaTheme="minorHAnsi" w:hAnsiTheme="minorHAnsi" w:cstheme="minorBidi"/>
      <w:sz w:val="20"/>
      <w:szCs w:val="20"/>
    </w:rPr>
  </w:style>
  <w:style w:type="character" w:customStyle="1" w:styleId="KommentaaritekstMrk">
    <w:name w:val="Kommentaari tekst Märk"/>
    <w:basedOn w:val="Liguvaikefont"/>
    <w:link w:val="Kommentaaritekst"/>
    <w:uiPriority w:val="99"/>
    <w:rsid w:val="00E8427E"/>
    <w:rPr>
      <w:rFonts w:asciiTheme="minorHAnsi" w:eastAsiaTheme="minorHAnsi" w:hAnsiTheme="minorHAnsi" w:cstheme="minorBidi"/>
      <w:lang w:eastAsia="en-US"/>
    </w:rPr>
  </w:style>
  <w:style w:type="paragraph" w:styleId="Allmrkusetekst">
    <w:name w:val="footnote text"/>
    <w:basedOn w:val="Normaallaad"/>
    <w:link w:val="AllmrkusetekstMrk"/>
    <w:uiPriority w:val="99"/>
    <w:semiHidden/>
    <w:unhideWhenUsed/>
    <w:rsid w:val="007B1EF4"/>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7B1EF4"/>
    <w:rPr>
      <w:lang w:eastAsia="en-US"/>
    </w:rPr>
  </w:style>
  <w:style w:type="character" w:styleId="Allmrkuseviide">
    <w:name w:val="footnote reference"/>
    <w:basedOn w:val="Liguvaikefont"/>
    <w:uiPriority w:val="99"/>
    <w:semiHidden/>
    <w:unhideWhenUsed/>
    <w:rsid w:val="007B1EF4"/>
    <w:rPr>
      <w:vertAlign w:val="superscript"/>
    </w:rPr>
  </w:style>
  <w:style w:type="paragraph" w:styleId="Kommentaariteema">
    <w:name w:val="annotation subject"/>
    <w:basedOn w:val="Kommentaaritekst"/>
    <w:next w:val="Kommentaaritekst"/>
    <w:link w:val="KommentaariteemaMrk"/>
    <w:uiPriority w:val="99"/>
    <w:semiHidden/>
    <w:unhideWhenUsed/>
    <w:rsid w:val="000C4AEB"/>
    <w:pPr>
      <w:spacing w:after="200"/>
    </w:pPr>
    <w:rPr>
      <w:rFonts w:ascii="Calibri" w:eastAsia="Calibri" w:hAnsi="Calibri" w:cs="Times New Roman"/>
      <w:b/>
      <w:bCs/>
    </w:rPr>
  </w:style>
  <w:style w:type="character" w:customStyle="1" w:styleId="KommentaariteemaMrk">
    <w:name w:val="Kommentaari teema Märk"/>
    <w:basedOn w:val="KommentaaritekstMrk"/>
    <w:link w:val="Kommentaariteema"/>
    <w:uiPriority w:val="99"/>
    <w:semiHidden/>
    <w:rsid w:val="000C4AEB"/>
    <w:rPr>
      <w:rFonts w:asciiTheme="minorHAnsi" w:eastAsiaTheme="minorHAnsi" w:hAnsiTheme="minorHAnsi" w:cstheme="minorBidi"/>
      <w:b/>
      <w:bCs/>
      <w:lang w:eastAsia="en-US"/>
    </w:rPr>
  </w:style>
  <w:style w:type="paragraph" w:styleId="Redaktsioon">
    <w:name w:val="Revision"/>
    <w:hidden/>
    <w:uiPriority w:val="99"/>
    <w:semiHidden/>
    <w:rsid w:val="000C4AE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81277">
      <w:bodyDiv w:val="1"/>
      <w:marLeft w:val="0"/>
      <w:marRight w:val="0"/>
      <w:marTop w:val="0"/>
      <w:marBottom w:val="0"/>
      <w:divBdr>
        <w:top w:val="none" w:sz="0" w:space="0" w:color="auto"/>
        <w:left w:val="none" w:sz="0" w:space="0" w:color="auto"/>
        <w:bottom w:val="none" w:sz="0" w:space="0" w:color="auto"/>
        <w:right w:val="none" w:sz="0" w:space="0" w:color="auto"/>
      </w:divBdr>
    </w:div>
    <w:div w:id="152527201">
      <w:bodyDiv w:val="1"/>
      <w:marLeft w:val="0"/>
      <w:marRight w:val="0"/>
      <w:marTop w:val="0"/>
      <w:marBottom w:val="0"/>
      <w:divBdr>
        <w:top w:val="none" w:sz="0" w:space="0" w:color="auto"/>
        <w:left w:val="none" w:sz="0" w:space="0" w:color="auto"/>
        <w:bottom w:val="none" w:sz="0" w:space="0" w:color="auto"/>
        <w:right w:val="none" w:sz="0" w:space="0" w:color="auto"/>
      </w:divBdr>
    </w:div>
    <w:div w:id="352269510">
      <w:bodyDiv w:val="1"/>
      <w:marLeft w:val="0"/>
      <w:marRight w:val="0"/>
      <w:marTop w:val="0"/>
      <w:marBottom w:val="0"/>
      <w:divBdr>
        <w:top w:val="none" w:sz="0" w:space="0" w:color="auto"/>
        <w:left w:val="none" w:sz="0" w:space="0" w:color="auto"/>
        <w:bottom w:val="none" w:sz="0" w:space="0" w:color="auto"/>
        <w:right w:val="none" w:sz="0" w:space="0" w:color="auto"/>
      </w:divBdr>
      <w:divsChild>
        <w:div w:id="481774478">
          <w:marLeft w:val="0"/>
          <w:marRight w:val="0"/>
          <w:marTop w:val="0"/>
          <w:marBottom w:val="0"/>
          <w:divBdr>
            <w:top w:val="none" w:sz="0" w:space="0" w:color="auto"/>
            <w:left w:val="none" w:sz="0" w:space="0" w:color="auto"/>
            <w:bottom w:val="none" w:sz="0" w:space="0" w:color="auto"/>
            <w:right w:val="none" w:sz="0" w:space="0" w:color="auto"/>
          </w:divBdr>
          <w:divsChild>
            <w:div w:id="130334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778140">
      <w:bodyDiv w:val="1"/>
      <w:marLeft w:val="0"/>
      <w:marRight w:val="0"/>
      <w:marTop w:val="0"/>
      <w:marBottom w:val="0"/>
      <w:divBdr>
        <w:top w:val="none" w:sz="0" w:space="0" w:color="auto"/>
        <w:left w:val="none" w:sz="0" w:space="0" w:color="auto"/>
        <w:bottom w:val="none" w:sz="0" w:space="0" w:color="auto"/>
        <w:right w:val="none" w:sz="0" w:space="0" w:color="auto"/>
      </w:divBdr>
    </w:div>
    <w:div w:id="980421949">
      <w:bodyDiv w:val="1"/>
      <w:marLeft w:val="0"/>
      <w:marRight w:val="0"/>
      <w:marTop w:val="0"/>
      <w:marBottom w:val="0"/>
      <w:divBdr>
        <w:top w:val="none" w:sz="0" w:space="0" w:color="auto"/>
        <w:left w:val="none" w:sz="0" w:space="0" w:color="auto"/>
        <w:bottom w:val="none" w:sz="0" w:space="0" w:color="auto"/>
        <w:right w:val="none" w:sz="0" w:space="0" w:color="auto"/>
      </w:divBdr>
    </w:div>
    <w:div w:id="1047529803">
      <w:bodyDiv w:val="1"/>
      <w:marLeft w:val="0"/>
      <w:marRight w:val="0"/>
      <w:marTop w:val="0"/>
      <w:marBottom w:val="0"/>
      <w:divBdr>
        <w:top w:val="none" w:sz="0" w:space="0" w:color="auto"/>
        <w:left w:val="none" w:sz="0" w:space="0" w:color="auto"/>
        <w:bottom w:val="none" w:sz="0" w:space="0" w:color="auto"/>
        <w:right w:val="none" w:sz="0" w:space="0" w:color="auto"/>
      </w:divBdr>
    </w:div>
    <w:div w:id="1164709873">
      <w:bodyDiv w:val="1"/>
      <w:marLeft w:val="0"/>
      <w:marRight w:val="0"/>
      <w:marTop w:val="0"/>
      <w:marBottom w:val="0"/>
      <w:divBdr>
        <w:top w:val="none" w:sz="0" w:space="0" w:color="auto"/>
        <w:left w:val="none" w:sz="0" w:space="0" w:color="auto"/>
        <w:bottom w:val="none" w:sz="0" w:space="0" w:color="auto"/>
        <w:right w:val="none" w:sz="0" w:space="0" w:color="auto"/>
      </w:divBdr>
    </w:div>
    <w:div w:id="1202479688">
      <w:bodyDiv w:val="1"/>
      <w:marLeft w:val="0"/>
      <w:marRight w:val="0"/>
      <w:marTop w:val="0"/>
      <w:marBottom w:val="0"/>
      <w:divBdr>
        <w:top w:val="none" w:sz="0" w:space="0" w:color="auto"/>
        <w:left w:val="none" w:sz="0" w:space="0" w:color="auto"/>
        <w:bottom w:val="none" w:sz="0" w:space="0" w:color="auto"/>
        <w:right w:val="none" w:sz="0" w:space="0" w:color="auto"/>
      </w:divBdr>
    </w:div>
    <w:div w:id="1262108077">
      <w:bodyDiv w:val="1"/>
      <w:marLeft w:val="0"/>
      <w:marRight w:val="0"/>
      <w:marTop w:val="0"/>
      <w:marBottom w:val="0"/>
      <w:divBdr>
        <w:top w:val="none" w:sz="0" w:space="0" w:color="auto"/>
        <w:left w:val="none" w:sz="0" w:space="0" w:color="auto"/>
        <w:bottom w:val="none" w:sz="0" w:space="0" w:color="auto"/>
        <w:right w:val="none" w:sz="0" w:space="0" w:color="auto"/>
      </w:divBdr>
      <w:divsChild>
        <w:div w:id="1281107666">
          <w:marLeft w:val="0"/>
          <w:marRight w:val="0"/>
          <w:marTop w:val="0"/>
          <w:marBottom w:val="0"/>
          <w:divBdr>
            <w:top w:val="none" w:sz="0" w:space="0" w:color="auto"/>
            <w:left w:val="none" w:sz="0" w:space="0" w:color="auto"/>
            <w:bottom w:val="none" w:sz="0" w:space="0" w:color="auto"/>
            <w:right w:val="none" w:sz="0" w:space="0" w:color="auto"/>
          </w:divBdr>
          <w:divsChild>
            <w:div w:id="46956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36997">
      <w:bodyDiv w:val="1"/>
      <w:marLeft w:val="0"/>
      <w:marRight w:val="0"/>
      <w:marTop w:val="0"/>
      <w:marBottom w:val="0"/>
      <w:divBdr>
        <w:top w:val="none" w:sz="0" w:space="0" w:color="auto"/>
        <w:left w:val="none" w:sz="0" w:space="0" w:color="auto"/>
        <w:bottom w:val="none" w:sz="0" w:space="0" w:color="auto"/>
        <w:right w:val="none" w:sz="0" w:space="0" w:color="auto"/>
      </w:divBdr>
    </w:div>
    <w:div w:id="1490902733">
      <w:bodyDiv w:val="1"/>
      <w:marLeft w:val="0"/>
      <w:marRight w:val="0"/>
      <w:marTop w:val="0"/>
      <w:marBottom w:val="0"/>
      <w:divBdr>
        <w:top w:val="none" w:sz="0" w:space="0" w:color="auto"/>
        <w:left w:val="none" w:sz="0" w:space="0" w:color="auto"/>
        <w:bottom w:val="none" w:sz="0" w:space="0" w:color="auto"/>
        <w:right w:val="none" w:sz="0" w:space="0" w:color="auto"/>
      </w:divBdr>
    </w:div>
    <w:div w:id="1543517669">
      <w:bodyDiv w:val="1"/>
      <w:marLeft w:val="0"/>
      <w:marRight w:val="0"/>
      <w:marTop w:val="0"/>
      <w:marBottom w:val="0"/>
      <w:divBdr>
        <w:top w:val="none" w:sz="0" w:space="0" w:color="auto"/>
        <w:left w:val="none" w:sz="0" w:space="0" w:color="auto"/>
        <w:bottom w:val="none" w:sz="0" w:space="0" w:color="auto"/>
        <w:right w:val="none" w:sz="0" w:space="0" w:color="auto"/>
      </w:divBdr>
      <w:divsChild>
        <w:div w:id="172035976">
          <w:marLeft w:val="0"/>
          <w:marRight w:val="0"/>
          <w:marTop w:val="0"/>
          <w:marBottom w:val="0"/>
          <w:divBdr>
            <w:top w:val="none" w:sz="0" w:space="0" w:color="auto"/>
            <w:left w:val="none" w:sz="0" w:space="0" w:color="auto"/>
            <w:bottom w:val="none" w:sz="0" w:space="0" w:color="auto"/>
            <w:right w:val="none" w:sz="0" w:space="0" w:color="auto"/>
          </w:divBdr>
          <w:divsChild>
            <w:div w:id="7541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93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A932ECE71B654D84684433096177A9" ma:contentTypeVersion="13" ma:contentTypeDescription="Create a new document." ma:contentTypeScope="" ma:versionID="dd51fb6e28153300c9b07468a5524831">
  <xsd:schema xmlns:xsd="http://www.w3.org/2001/XMLSchema" xmlns:xs="http://www.w3.org/2001/XMLSchema" xmlns:p="http://schemas.microsoft.com/office/2006/metadata/properties" xmlns:ns2="094249d1-8f76-4795-bb30-710e080d2d50" xmlns:ns3="5321c6c1-7b76-4900-9e81-e7ad817ef4ac" targetNamespace="http://schemas.microsoft.com/office/2006/metadata/properties" ma:root="true" ma:fieldsID="f23c2f458dcbed86cb7b3977d9eb3dc7" ns2:_="" ns3:_="">
    <xsd:import namespace="094249d1-8f76-4795-bb30-710e080d2d50"/>
    <xsd:import namespace="5321c6c1-7b76-4900-9e81-e7ad817ef4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249d1-8f76-4795-bb30-710e080d2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21c6c1-7b76-4900-9e81-e7ad817ef4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A6926D-2068-4631-AE36-E37B04B83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4249d1-8f76-4795-bb30-710e080d2d50"/>
    <ds:schemaRef ds:uri="5321c6c1-7b76-4900-9e81-e7ad817ef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E0861-9976-4FD9-93BA-7DBD65085F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9AE57EA-DB44-4C3F-9636-FFB21926F1A3}">
  <ds:schemaRefs>
    <ds:schemaRef ds:uri="http://schemas.openxmlformats.org/officeDocument/2006/bibliography"/>
  </ds:schemaRefs>
</ds:datastoreItem>
</file>

<file path=customXml/itemProps4.xml><?xml version="1.0" encoding="utf-8"?>
<ds:datastoreItem xmlns:ds="http://schemas.openxmlformats.org/officeDocument/2006/customXml" ds:itemID="{54DEDA36-0ABD-4560-8D47-D9A870D788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Pages>
  <Words>814</Words>
  <Characters>4725</Characters>
  <Application>Microsoft Office Word</Application>
  <DocSecurity>0</DocSecurity>
  <Lines>39</Lines>
  <Paragraphs>11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 Kärner</dc:creator>
  <cp:keywords/>
  <dc:description/>
  <cp:lastModifiedBy>Meeli Lindsaar</cp:lastModifiedBy>
  <cp:revision>92</cp:revision>
  <cp:lastPrinted>2017-06-15T13:39:00Z</cp:lastPrinted>
  <dcterms:created xsi:type="dcterms:W3CDTF">2026-05-20T09:51:00Z</dcterms:created>
  <dcterms:modified xsi:type="dcterms:W3CDTF">2026-06-01T13:35:00Z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0x010100F2A932ECE71B654D84684433096177A9</vt:lpwstr>
  </property>
</Properties>
</file>